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center"/>
        <w:rPr>
          <w:rFonts w:hint="eastAsia"/>
          <w:b/>
          <w:bCs/>
          <w:sz w:val="22"/>
          <w:szCs w:val="28"/>
        </w:rPr>
      </w:pPr>
      <w:r>
        <w:rPr>
          <w:rFonts w:hint="eastAsia"/>
          <w:b/>
          <w:bCs/>
          <w:sz w:val="22"/>
          <w:szCs w:val="28"/>
        </w:rPr>
        <w:t>药事管理与法规</w:t>
      </w:r>
    </w:p>
    <w:p>
      <w:pPr>
        <w:jc w:val="center"/>
        <w:rPr>
          <w:rFonts w:hint="default" w:eastAsiaTheme="minorEastAsia"/>
          <w:lang w:val="en-US" w:eastAsia="zh-CN"/>
        </w:rPr>
      </w:pPr>
      <w:r>
        <w:rPr>
          <w:rFonts w:hint="eastAsia"/>
          <w:b/>
          <w:bCs/>
          <w:sz w:val="22"/>
          <w:szCs w:val="28"/>
          <w:lang w:val="en-US" w:eastAsia="zh-CN"/>
        </w:rPr>
        <w:t>2018年真题</w:t>
      </w:r>
    </w:p>
    <w:p>
      <w:r>
        <w:rPr>
          <w:rFonts w:hint="eastAsia"/>
        </w:rPr>
        <w:t>一、最佳选择题</w:t>
      </w:r>
    </w:p>
    <w:p>
      <w:pPr>
        <w:rPr>
          <w:rFonts w:hint="eastAsia" w:eastAsiaTheme="minorEastAsia"/>
          <w:lang w:eastAsia="zh-CN"/>
        </w:rPr>
      </w:pPr>
      <w:r>
        <w:rPr>
          <w:rFonts w:hint="eastAsia"/>
        </w:rPr>
        <w:t>1.药学技术人员在取得关业药师资格证书后，欲从事执业药师执业活动，关于其应履行的程序和要求的说法，正确的是</w:t>
      </w:r>
    </w:p>
    <w:p>
      <w:r>
        <w:rPr>
          <w:rFonts w:hint="eastAsia"/>
        </w:rPr>
        <w:t>A.不需办理注册申请手续即可直接执业</w:t>
      </w:r>
    </w:p>
    <w:p>
      <w:r>
        <w:rPr>
          <w:rFonts w:hint="eastAsia"/>
        </w:rPr>
        <w:t>B.经过一年的继续教育才能申请执业</w:t>
      </w:r>
    </w:p>
    <w:p>
      <w:r>
        <w:rPr>
          <w:rFonts w:hint="eastAsia"/>
        </w:rPr>
        <w:t>C.通过六个月执业实习并考核合格后才能申请执</w:t>
      </w:r>
    </w:p>
    <w:p>
      <w:pPr>
        <w:rPr>
          <w:rFonts w:hint="eastAsia" w:eastAsiaTheme="minorEastAsia"/>
          <w:lang w:eastAsia="zh-CN"/>
        </w:rPr>
      </w:pPr>
      <w:r>
        <w:rPr>
          <w:rFonts w:hint="eastAsia"/>
        </w:rPr>
        <w:t>D.申请注册并取得执业药师注册证之后方可执业</w:t>
      </w:r>
    </w:p>
    <w:p>
      <w:pPr>
        <w:rPr>
          <w:rFonts w:hint="eastAsia" w:eastAsiaTheme="minorEastAsia"/>
          <w:lang w:eastAsia="zh-CN"/>
        </w:rPr>
      </w:pPr>
      <w:r>
        <w:rPr>
          <w:rFonts w:hint="eastAsia"/>
        </w:rPr>
        <w:t>2.执业药师在个人价值观与社会个别不良风气发生冲突时，要自觉抵制不道德行为，并提供专业服务。其在执业药师职业道德中体现为</w:t>
      </w:r>
    </w:p>
    <w:p>
      <w:r>
        <w:rPr>
          <w:rFonts w:hint="eastAsia"/>
        </w:rPr>
        <w:t>A 诚信服务、一视同仁</w:t>
      </w:r>
    </w:p>
    <w:p>
      <w:r>
        <w:rPr>
          <w:rFonts w:hint="eastAsia"/>
        </w:rPr>
        <w:t>B.尊重患者、平等相待</w:t>
      </w:r>
    </w:p>
    <w:p>
      <w:r>
        <w:rPr>
          <w:rFonts w:hint="eastAsia"/>
        </w:rPr>
        <w:t>C.进德修业、珍视声誉</w:t>
      </w:r>
    </w:p>
    <w:p>
      <w:pPr>
        <w:rPr>
          <w:rFonts w:hint="eastAsia" w:eastAsiaTheme="minorEastAsia"/>
          <w:lang w:eastAsia="zh-CN"/>
        </w:rPr>
      </w:pPr>
      <w:r>
        <w:rPr>
          <w:rFonts w:hint="eastAsia"/>
        </w:rPr>
        <w:t>D.在岗执业、标识明确</w:t>
      </w:r>
    </w:p>
    <w:p>
      <w:pPr>
        <w:rPr>
          <w:rFonts w:hint="eastAsia" w:eastAsiaTheme="minorEastAsia"/>
          <w:lang w:eastAsia="zh-CN"/>
        </w:rPr>
      </w:pPr>
      <w:r>
        <w:rPr>
          <w:rFonts w:hint="eastAsia"/>
        </w:rPr>
        <w:t>3.关于国家药品安全风险管理的主要措施的说法，错误的是</w:t>
      </w:r>
    </w:p>
    <w:p>
      <w:r>
        <w:rPr>
          <w:rFonts w:hint="eastAsia"/>
        </w:rPr>
        <w:t>A.健全药品安全监管的各项法律法规，以覆盖药品安全风险管理的全过程</w:t>
      </w:r>
    </w:p>
    <w:p>
      <w:r>
        <w:rPr>
          <w:rFonts w:hint="eastAsia"/>
        </w:rPr>
        <w:t>B.完善药品安全监管的组织体系建没，以形成系统的药品安全监管体系</w:t>
      </w:r>
    </w:p>
    <w:p>
      <w:r>
        <w:rPr>
          <w:rFonts w:hint="eastAsia"/>
        </w:rPr>
        <w:t>C.加强药品研制、生产、经营、使用环节的管理，强化药品全过程质量监督管理</w:t>
      </w:r>
    </w:p>
    <w:p>
      <w:pPr>
        <w:rPr>
          <w:rFonts w:hint="eastAsia" w:eastAsiaTheme="minorEastAsia"/>
          <w:lang w:eastAsia="zh-CN"/>
        </w:rPr>
      </w:pPr>
      <w:r>
        <w:rPr>
          <w:rFonts w:hint="eastAsia"/>
        </w:rPr>
        <w:t>D.发挥多元主体作用，多措办举，切实把药品安全风险降为零</w:t>
      </w:r>
    </w:p>
    <w:p>
      <w:pPr>
        <w:rPr>
          <w:rFonts w:hint="eastAsia" w:eastAsiaTheme="minorEastAsia"/>
          <w:lang w:eastAsia="zh-CN"/>
        </w:rPr>
      </w:pPr>
      <w:r>
        <w:rPr>
          <w:rFonts w:hint="eastAsia"/>
        </w:rPr>
        <w:t>4.关于《“十三五”国家药品安全规划》确定的保障药品安全发展目标和主要任务的说法，错误的是</w:t>
      </w:r>
    </w:p>
    <w:p>
      <w:r>
        <w:rPr>
          <w:rFonts w:hint="eastAsia"/>
        </w:rPr>
        <w:t>A.到 2020 年，完成批准上市的仿制药与原研药质量和疗效的一致性评价</w:t>
      </w:r>
    </w:p>
    <w:p>
      <w:r>
        <w:rPr>
          <w:rFonts w:hint="eastAsia"/>
        </w:rPr>
        <w:t>B.到 2020 年，药品监测评价能力达到国际先进水平，药品定期安全性更新报告评价率达到 100%</w:t>
      </w:r>
    </w:p>
    <w:p>
      <w:r>
        <w:rPr>
          <w:rFonts w:hint="eastAsia"/>
        </w:rPr>
        <w:t>C.到 2020 年，药品、医疗器械审评审批体系逐步完善，实现按规定时限审评审批</w:t>
      </w:r>
    </w:p>
    <w:p>
      <w:pPr>
        <w:rPr>
          <w:rFonts w:hint="eastAsia" w:eastAsiaTheme="minorEastAsia"/>
          <w:lang w:eastAsia="zh-CN"/>
        </w:rPr>
      </w:pPr>
      <w:r>
        <w:rPr>
          <w:rFonts w:hint="eastAsia"/>
        </w:rPr>
        <w:t>D.到 2020 年，每万人口执业药师数超过 4 人，所有零售药店主要管理者具备执业药师资格，营业时有执业药师指导合理用药</w:t>
      </w:r>
    </w:p>
    <w:p>
      <w:pPr>
        <w:rPr>
          <w:rFonts w:hint="eastAsia" w:eastAsiaTheme="minorEastAsia"/>
          <w:lang w:eastAsia="zh-CN"/>
        </w:rPr>
      </w:pPr>
      <w:r>
        <w:rPr>
          <w:rFonts w:hint="eastAsia"/>
        </w:rPr>
        <w:t>5.关于国家基本药物目录的说法，错误的是</w:t>
      </w:r>
    </w:p>
    <w:p>
      <w:r>
        <w:rPr>
          <w:rFonts w:hint="eastAsia"/>
        </w:rPr>
        <w:t>A 目录中的中成药成分中的“麝香”为人工麝香</w:t>
      </w:r>
    </w:p>
    <w:p>
      <w:r>
        <w:rPr>
          <w:rFonts w:hint="eastAsia"/>
        </w:rPr>
        <w:t>B.目录中的“安宫牛黄丸”成分中的“牛黄”为人工牛黄</w:t>
      </w:r>
    </w:p>
    <w:p>
      <w:r>
        <w:rPr>
          <w:rFonts w:hint="eastAsia"/>
        </w:rPr>
        <w:t>C.含有国家濒危野生动植物药材的药品不纳入目录遴选范围</w:t>
      </w:r>
    </w:p>
    <w:p>
      <w:pPr>
        <w:rPr>
          <w:rFonts w:hint="eastAsia" w:eastAsiaTheme="minorEastAsia"/>
          <w:lang w:eastAsia="zh-CN"/>
        </w:rPr>
      </w:pPr>
      <w:r>
        <w:rPr>
          <w:rFonts w:hint="eastAsia"/>
        </w:rPr>
        <w:t>D.目录中化学药品未标明酸根或盐基的，其主要化学成分相同而酸根或盐基不同的均为目录的药品</w:t>
      </w:r>
    </w:p>
    <w:p>
      <w:pPr>
        <w:rPr>
          <w:rFonts w:hint="eastAsia" w:eastAsiaTheme="minorEastAsia"/>
          <w:lang w:eastAsia="zh-CN"/>
        </w:rPr>
      </w:pPr>
      <w:r>
        <w:rPr>
          <w:rFonts w:hint="eastAsia"/>
        </w:rPr>
        <w:t>6.《根据疫苗流通和预防接种管理条例》，接种单位发现质量可疑疫苗，相关的处理措施，错误的是</w:t>
      </w:r>
    </w:p>
    <w:p>
      <w:r>
        <w:rPr>
          <w:rFonts w:hint="eastAsia"/>
        </w:rPr>
        <w:t>A.发现单位应立即向所在地卫生主管部门和监督管理部门报告</w:t>
      </w:r>
    </w:p>
    <w:p>
      <w:r>
        <w:rPr>
          <w:rFonts w:hint="eastAsia"/>
        </w:rPr>
        <w:t>B.发现单位应当立即停止接种、分发、供应，退回原供应单位并做好记录</w:t>
      </w:r>
    </w:p>
    <w:p>
      <w:r>
        <w:rPr>
          <w:rFonts w:hint="eastAsia"/>
        </w:rPr>
        <w:t>C.卫生主管部门应立即采取必要的应急处置指施，同时向上级卫生主管部门报告</w:t>
      </w:r>
    </w:p>
    <w:p>
      <w:pPr>
        <w:rPr>
          <w:rFonts w:hint="eastAsia" w:eastAsiaTheme="minorEastAsia"/>
          <w:lang w:eastAsia="zh-CN"/>
        </w:rPr>
      </w:pPr>
      <w:r>
        <w:rPr>
          <w:rFonts w:hint="eastAsia"/>
        </w:rPr>
        <w:t>D.药品监督管理部门成当对质量可疑疫苗采取查封，扣押等措施</w:t>
      </w:r>
    </w:p>
    <w:p>
      <w:pPr>
        <w:rPr>
          <w:rFonts w:hint="eastAsia" w:eastAsiaTheme="minorEastAsia"/>
          <w:lang w:eastAsia="zh-CN"/>
        </w:rPr>
      </w:pPr>
      <w:r>
        <w:rPr>
          <w:rFonts w:hint="eastAsia"/>
        </w:rPr>
        <w:t>7.根据《抗菌药物临床应用管理办法》，医疗机构开展细菌耐药监测工作，建立细菌耐药预警机制对主要目标细菌耐药率超过 30%未达到 40%的抗菌药物，应采取的措施是</w:t>
      </w:r>
    </w:p>
    <w:p>
      <w:r>
        <w:rPr>
          <w:rFonts w:hint="eastAsia"/>
        </w:rPr>
        <w:t>A.慎重经验用药</w:t>
      </w:r>
    </w:p>
    <w:p>
      <w:r>
        <w:rPr>
          <w:rFonts w:hint="eastAsia"/>
        </w:rPr>
        <w:t>B.参照药敏试验结果选用</w:t>
      </w:r>
    </w:p>
    <w:p>
      <w:r>
        <w:rPr>
          <w:rFonts w:hint="eastAsia"/>
        </w:rPr>
        <w:t>C.暂停临床应用，追踪细菌耐药监测结果</w:t>
      </w:r>
    </w:p>
    <w:p>
      <w:pPr>
        <w:rPr>
          <w:rFonts w:hint="eastAsia" w:eastAsiaTheme="minorEastAsia"/>
          <w:lang w:eastAsia="zh-CN"/>
        </w:rPr>
      </w:pPr>
      <w:r>
        <w:rPr>
          <w:rFonts w:hint="eastAsia"/>
        </w:rPr>
        <w:t>D.将预警信息通报本医疗机构医务人员</w:t>
      </w:r>
    </w:p>
    <w:p>
      <w:pPr>
        <w:rPr>
          <w:rFonts w:hint="eastAsia" w:eastAsiaTheme="minorEastAsia"/>
          <w:lang w:eastAsia="zh-CN"/>
        </w:rPr>
      </w:pPr>
      <w:r>
        <w:rPr>
          <w:rFonts w:hint="eastAsia"/>
        </w:rPr>
        <w:t>8.根据《处方管理办法》，关于处方限量的说法，错误的是</w:t>
      </w:r>
    </w:p>
    <w:p>
      <w:r>
        <w:rPr>
          <w:rFonts w:hint="eastAsia"/>
        </w:rPr>
        <w:t>A.每张处方一般不得超过 7 日用量</w:t>
      </w:r>
    </w:p>
    <w:p>
      <w:r>
        <w:rPr>
          <w:rFonts w:hint="eastAsia"/>
        </w:rPr>
        <w:t>B.急诊处方一般不得超过 3 日用量</w:t>
      </w:r>
    </w:p>
    <w:p>
      <w:r>
        <w:rPr>
          <w:rFonts w:hint="eastAsia"/>
        </w:rPr>
        <w:t>C.为门诊癌症疼痛患者开具第一类精神药品控缓释制剂，每张处对不得超过 7 日常用量</w:t>
      </w:r>
    </w:p>
    <w:p>
      <w:pPr>
        <w:rPr>
          <w:rFonts w:hint="eastAsia" w:eastAsiaTheme="minorEastAsia"/>
          <w:lang w:eastAsia="zh-CN"/>
        </w:rPr>
      </w:pPr>
      <w:r>
        <w:rPr>
          <w:rFonts w:hint="eastAsia"/>
        </w:rPr>
        <w:t>D.为门诊一般患者开具第一类精神药品片剂等每张处方不得超过 3日常用量</w:t>
      </w:r>
    </w:p>
    <w:p>
      <w:pPr>
        <w:rPr>
          <w:rFonts w:hint="eastAsia" w:eastAsiaTheme="minorEastAsia"/>
          <w:lang w:eastAsia="zh-CN"/>
        </w:rPr>
      </w:pPr>
      <w:r>
        <w:rPr>
          <w:rFonts w:hint="eastAsia"/>
        </w:rPr>
        <w:t>9.药品不良反应报告法定主体应当建立药品不良反应报告和监测管理制度。不属于药品不良反应报告法定主体的是</w:t>
      </w:r>
    </w:p>
    <w:p>
      <w:r>
        <w:rPr>
          <w:rFonts w:hint="eastAsia"/>
        </w:rPr>
        <w:t>A.持有药品专利的药品研发机构</w:t>
      </w:r>
    </w:p>
    <w:p>
      <w:r>
        <w:rPr>
          <w:rFonts w:hint="eastAsia"/>
        </w:rPr>
        <w:t>B.进口药品的境外制药厂商</w:t>
      </w:r>
    </w:p>
    <w:p>
      <w:r>
        <w:rPr>
          <w:rFonts w:hint="eastAsia"/>
        </w:rPr>
        <w:t>C.医科学附属儿童医院</w:t>
      </w:r>
    </w:p>
    <w:p>
      <w:pPr>
        <w:rPr>
          <w:rFonts w:hint="eastAsia" w:eastAsiaTheme="minorEastAsia"/>
          <w:lang w:eastAsia="zh-CN"/>
        </w:rPr>
      </w:pPr>
      <w:r>
        <w:rPr>
          <w:rFonts w:hint="eastAsia"/>
        </w:rPr>
        <w:t>D 经营中药饮片为主的药品经营企业</w:t>
      </w:r>
    </w:p>
    <w:p>
      <w:pPr>
        <w:rPr>
          <w:rFonts w:hint="eastAsia" w:eastAsiaTheme="minorEastAsia"/>
          <w:lang w:eastAsia="zh-CN"/>
        </w:rPr>
      </w:pPr>
      <w:r>
        <w:rPr>
          <w:rFonts w:hint="eastAsia"/>
        </w:rPr>
        <w:t>10.根据《中华人民共和国食品安全法》，应当报国家相关职能管理部门申请备案，不需要申请注册的事项是</w:t>
      </w:r>
    </w:p>
    <w:p>
      <w:r>
        <w:rPr>
          <w:rFonts w:hint="eastAsia"/>
        </w:rPr>
        <w:t>A.特殊医学用途配方食品的上市流通</w:t>
      </w:r>
    </w:p>
    <w:p>
      <w:r>
        <w:rPr>
          <w:rFonts w:hint="eastAsia"/>
        </w:rPr>
        <w:t>B.补充维生素、矿物质类保健食品的首次进口</w:t>
      </w:r>
    </w:p>
    <w:p>
      <w:r>
        <w:rPr>
          <w:rFonts w:hint="eastAsia"/>
        </w:rPr>
        <w:t>C.婴幼儿配方乳粉的产品配方</w:t>
      </w:r>
    </w:p>
    <w:p>
      <w:pPr>
        <w:rPr>
          <w:rFonts w:hint="eastAsia" w:eastAsiaTheme="minorEastAsia"/>
          <w:lang w:eastAsia="zh-CN"/>
        </w:rPr>
      </w:pPr>
      <w:r>
        <w:rPr>
          <w:rFonts w:hint="eastAsia"/>
        </w:rPr>
        <w:t>D.使用保健食品原料目录外的原料生产的保健食品</w:t>
      </w:r>
    </w:p>
    <w:p>
      <w:pPr>
        <w:rPr>
          <w:rFonts w:hint="eastAsia" w:eastAsiaTheme="minorEastAsia"/>
          <w:lang w:eastAsia="zh-CN"/>
        </w:rPr>
      </w:pPr>
      <w:r>
        <w:rPr>
          <w:rFonts w:hint="eastAsia"/>
        </w:rPr>
        <w:t>11.关于药品质量公告的说法，错误的是</w:t>
      </w:r>
    </w:p>
    <w:p>
      <w:r>
        <w:rPr>
          <w:rFonts w:hint="eastAsia"/>
        </w:rPr>
        <w:t>A.药品质量公告主要是药品质量抽查检验结果的通告</w:t>
      </w:r>
    </w:p>
    <w:p>
      <w:r>
        <w:rPr>
          <w:rFonts w:hint="eastAsia"/>
        </w:rPr>
        <w:t>B.药品质量公告可以指导药品监督管理部门查处不合格药品，对不合格药品起到控制作用</w:t>
      </w:r>
    </w:p>
    <w:p>
      <w:r>
        <w:rPr>
          <w:rFonts w:hint="eastAsia"/>
        </w:rPr>
        <w:t>C.药品质量公告可以使社会公众了解药品质量状况，引起公众对药品质量的关注和重视</w:t>
      </w:r>
    </w:p>
    <w:p>
      <w:pPr>
        <w:rPr>
          <w:rFonts w:hint="eastAsia" w:eastAsiaTheme="minorEastAsia"/>
          <w:lang w:eastAsia="zh-CN"/>
        </w:rPr>
      </w:pPr>
      <w:r>
        <w:rPr>
          <w:rFonts w:hint="eastAsia"/>
        </w:rPr>
        <w:t>D.药品质量公告只能由国家药品监督管理部门统一发布</w:t>
      </w:r>
    </w:p>
    <w:p>
      <w:pPr>
        <w:rPr>
          <w:rFonts w:hint="eastAsia" w:eastAsiaTheme="minorEastAsia"/>
          <w:lang w:eastAsia="zh-CN"/>
        </w:rPr>
      </w:pPr>
      <w:r>
        <w:rPr>
          <w:rFonts w:hint="eastAsia"/>
        </w:rPr>
        <w:t>12.在公立医疗机构药品采购中，国家对临床必需、用量小、市场供应短缺的基本药物实施定点生产试点工作。关于定点生产品种管理的说法，错误的是</w:t>
      </w:r>
    </w:p>
    <w:p>
      <w:r>
        <w:rPr>
          <w:rFonts w:hint="eastAsia"/>
        </w:rPr>
        <w:t>A.非政府办医疗卫生机构应按照统一价格采购使用定点生产品种</w:t>
      </w:r>
    </w:p>
    <w:p>
      <w:r>
        <w:rPr>
          <w:rFonts w:hint="eastAsia"/>
        </w:rPr>
        <w:t>B.定点生产企业按照所划分的区域，直接在省级集中采购平台上挂网销售相应品种</w:t>
      </w:r>
    </w:p>
    <w:p>
      <w:r>
        <w:rPr>
          <w:rFonts w:hint="eastAsia"/>
        </w:rPr>
        <w:t>C.政府办基层医疗卫生机构应当委托省级药品采购机构按照统一价格，从定点生产企业集中采购、集中支付货款</w:t>
      </w:r>
    </w:p>
    <w:p>
      <w:pPr>
        <w:rPr>
          <w:rFonts w:hint="eastAsia" w:eastAsiaTheme="minorEastAsia"/>
          <w:lang w:eastAsia="zh-CN"/>
        </w:rPr>
      </w:pPr>
      <w:r>
        <w:rPr>
          <w:rFonts w:hint="eastAsia"/>
        </w:rPr>
        <w:t>D.公立医院应优先按照统一价格从定点生产企业采购相应品种</w:t>
      </w:r>
    </w:p>
    <w:p>
      <w:pPr>
        <w:rPr>
          <w:rFonts w:hint="eastAsia" w:eastAsiaTheme="minorEastAsia"/>
          <w:lang w:eastAsia="zh-CN"/>
        </w:rPr>
      </w:pPr>
      <w:r>
        <w:rPr>
          <w:rFonts w:hint="eastAsia"/>
        </w:rPr>
        <w:t>13 根据《处方管理办法》关于处方书写要求的说法，正确的是</w:t>
      </w:r>
    </w:p>
    <w:p>
      <w:r>
        <w:rPr>
          <w:rFonts w:hint="eastAsia"/>
        </w:rPr>
        <w:t>A.西药与中药饮片可以开具在同一张处方上</w:t>
      </w:r>
    </w:p>
    <w:p>
      <w:r>
        <w:rPr>
          <w:rFonts w:hint="eastAsia"/>
        </w:rPr>
        <w:t>B.中成药与中药饮片可以开具在同一张处方上</w:t>
      </w:r>
    </w:p>
    <w:p>
      <w:r>
        <w:rPr>
          <w:rFonts w:hint="eastAsia"/>
        </w:rPr>
        <w:t>C.药品用法可用规范的中文、英文、拉丁文或者缩写体书写</w:t>
      </w:r>
    </w:p>
    <w:p>
      <w:pPr>
        <w:rPr>
          <w:rFonts w:hint="eastAsia" w:eastAsiaTheme="minorEastAsia"/>
          <w:lang w:eastAsia="zh-CN"/>
        </w:rPr>
      </w:pPr>
      <w:r>
        <w:rPr>
          <w:rFonts w:hint="eastAsia"/>
        </w:rPr>
        <w:t>D.药品名称可用规范的中文、英文或者拉丁文书写</w:t>
      </w:r>
    </w:p>
    <w:p>
      <w:pPr>
        <w:rPr>
          <w:rFonts w:hint="eastAsia" w:eastAsiaTheme="minorEastAsia"/>
          <w:lang w:eastAsia="zh-CN"/>
        </w:rPr>
      </w:pPr>
      <w:r>
        <w:rPr>
          <w:rFonts w:hint="eastAsia"/>
        </w:rPr>
        <w:t>14.关于含特殊药品复方制剂购销管理的说法，错误的是</w:t>
      </w:r>
    </w:p>
    <w:p>
      <w:r>
        <w:rPr>
          <w:rFonts w:hint="eastAsia"/>
        </w:rPr>
        <w:t>A.具有蛋白同化制剂、肽类激素定点批发资质的药品经营企业，方可从事含麻黄碱类复方制剂的批发业务</w:t>
      </w:r>
    </w:p>
    <w:p>
      <w:r>
        <w:rPr>
          <w:rFonts w:hint="eastAsia"/>
        </w:rPr>
        <w:t>B.药品零售企业不得开架销售含麻黄碱类复方制剂</w:t>
      </w:r>
    </w:p>
    <w:p>
      <w:r>
        <w:rPr>
          <w:rFonts w:hint="eastAsia"/>
        </w:rPr>
        <w:t>C.具有蛋白同化制剂、肽类激素定点批发资质的药品经营企业，方可从事复方甘草片、复方地芬诺酯片的批发业务</w:t>
      </w:r>
    </w:p>
    <w:p>
      <w:pPr>
        <w:rPr>
          <w:rFonts w:hint="eastAsia" w:eastAsiaTheme="minorEastAsia"/>
          <w:lang w:eastAsia="zh-CN"/>
        </w:rPr>
      </w:pPr>
      <w:r>
        <w:rPr>
          <w:rFonts w:hint="eastAsia"/>
        </w:rPr>
        <w:t>D.药品零售企业不得开架销售复方甘草片、复方地芬诺酯片</w:t>
      </w:r>
    </w:p>
    <w:p>
      <w:pPr>
        <w:rPr>
          <w:rFonts w:hint="eastAsia" w:eastAsiaTheme="minorEastAsia"/>
          <w:lang w:eastAsia="zh-CN"/>
        </w:rPr>
      </w:pPr>
      <w:r>
        <w:rPr>
          <w:rFonts w:hint="eastAsia"/>
        </w:rPr>
        <w:t>15.关于医疗用毒性药品使用和调配要求的说法，错误的是</w:t>
      </w:r>
    </w:p>
    <w:p>
      <w:r>
        <w:rPr>
          <w:rFonts w:hint="eastAsia"/>
        </w:rPr>
        <w:t>A.具有毒性药品经营资格的药品零售企业可以从事毒性药品调配工作</w:t>
      </w:r>
    </w:p>
    <w:p>
      <w:r>
        <w:rPr>
          <w:rFonts w:hint="eastAsia"/>
        </w:rPr>
        <w:t>B.对处方未注明“生用”的毒性中药，应当付炮制品</w:t>
      </w:r>
    </w:p>
    <w:p>
      <w:r>
        <w:rPr>
          <w:rFonts w:hint="eastAsia"/>
        </w:rPr>
        <w:t>C.调配毒性药品时，每次处方剂量不得超过二日常用量</w:t>
      </w:r>
    </w:p>
    <w:p>
      <w:pPr>
        <w:rPr>
          <w:rFonts w:hint="eastAsia" w:eastAsiaTheme="minorEastAsia"/>
          <w:lang w:eastAsia="zh-CN"/>
        </w:rPr>
      </w:pPr>
      <w:r>
        <w:rPr>
          <w:rFonts w:hint="eastAsia"/>
        </w:rPr>
        <w:t>D.处方一次有效，取药后处方保存二年备查</w:t>
      </w:r>
    </w:p>
    <w:p>
      <w:pPr>
        <w:rPr>
          <w:rFonts w:hint="eastAsia" w:eastAsiaTheme="minorEastAsia"/>
          <w:lang w:eastAsia="zh-CN"/>
        </w:rPr>
      </w:pPr>
      <w:r>
        <w:rPr>
          <w:rFonts w:hint="eastAsia"/>
        </w:rPr>
        <w:t>16.未取得麻醉药品和第一类精神药品处方资格的执业医师甲和处方调配人员乙合谋，擅自为某吸毒人员开具麻醉药品，造成严重后果。根据《麻醉药品和精神药品管理条例》，关于执业医师甲和处方调配人员乙的法律责任的说法，错误的是</w:t>
      </w:r>
    </w:p>
    <w:p>
      <w:r>
        <w:rPr>
          <w:rFonts w:hint="eastAsia"/>
        </w:rPr>
        <w:t>A.应吊销执业医师甲的执业证书</w:t>
      </w:r>
    </w:p>
    <w:p>
      <w:r>
        <w:rPr>
          <w:rFonts w:hint="eastAsia"/>
        </w:rPr>
        <w:t>B.应有停执业医师甲的执业活动，要求重新参加麻醉药品和精神药品使用知识的培训和考核后再上岗执业</w:t>
      </w:r>
    </w:p>
    <w:p>
      <w:r>
        <w:rPr>
          <w:rFonts w:hint="eastAsia"/>
        </w:rPr>
        <w:t>C.应吊销处方调配人员乙的执业证书</w:t>
      </w:r>
    </w:p>
    <w:p>
      <w:pPr>
        <w:rPr>
          <w:rFonts w:hint="eastAsia" w:eastAsiaTheme="minorEastAsia"/>
          <w:lang w:eastAsia="zh-CN"/>
        </w:rPr>
      </w:pPr>
      <w:r>
        <w:rPr>
          <w:rFonts w:hint="eastAsia"/>
        </w:rPr>
        <w:t>D.如果执业医师甲和处方调配人员乙构成犯罪的，应追究刑事责任</w:t>
      </w:r>
    </w:p>
    <w:p>
      <w:pPr>
        <w:rPr>
          <w:rFonts w:hint="eastAsia" w:eastAsiaTheme="minorEastAsia"/>
          <w:lang w:eastAsia="zh-CN"/>
        </w:rPr>
      </w:pPr>
      <w:r>
        <w:rPr>
          <w:rFonts w:hint="eastAsia"/>
        </w:rPr>
        <w:t>17.根据《关于完善基本医疗保险定点医药机构协议管理的指导意见》，我国对基本医疗保险定点医药机构协议管理的基本思路是</w:t>
      </w:r>
    </w:p>
    <w:p>
      <w:r>
        <w:rPr>
          <w:rFonts w:hint="eastAsia"/>
        </w:rPr>
        <w:t>A.取消与社会保险经办机构签订服务协议的要求，加强基本医疗保险定点医疗机构和定点零售药店的资格审查和前置审批</w:t>
      </w:r>
    </w:p>
    <w:p>
      <w:r>
        <w:rPr>
          <w:rFonts w:hint="eastAsia"/>
        </w:rPr>
        <w:t>B.取消基本医疗保险定点医疗机构和定点零售药店的资格审查和签订定点服务协议的程序要求，社保行政部门不再进行干预</w:t>
      </w:r>
    </w:p>
    <w:p>
      <w:r>
        <w:rPr>
          <w:rFonts w:hint="eastAsia"/>
        </w:rPr>
        <w:t>C.严格基本医疗保险定点医疗机构和定点零售药店的资格审查条件，完善社会保险经办机构与符合条件的医药机构签订服务协议的程序</w:t>
      </w:r>
    </w:p>
    <w:p>
      <w:pPr>
        <w:rPr>
          <w:rFonts w:hint="eastAsia" w:eastAsiaTheme="minorEastAsia"/>
          <w:lang w:eastAsia="zh-CN"/>
        </w:rPr>
      </w:pPr>
      <w:r>
        <w:rPr>
          <w:rFonts w:hint="eastAsia"/>
        </w:rPr>
        <w:t>D.取消基本医疗保险定点医疗机构和定点零售药店的资格审查程序，完善社会保险经办机构与符合条件的医药机构签订服务协议的程序</w:t>
      </w:r>
    </w:p>
    <w:p>
      <w:pPr>
        <w:rPr>
          <w:rFonts w:hint="eastAsia" w:eastAsiaTheme="minorEastAsia"/>
          <w:lang w:eastAsia="zh-CN"/>
        </w:rPr>
      </w:pPr>
      <w:r>
        <w:rPr>
          <w:rFonts w:hint="eastAsia"/>
        </w:rPr>
        <w:t>18.根据《中华人民共和国中医药法》，具备中药材知识和识别能力的乡村医生自种、自采的地产中药材限于</w:t>
      </w:r>
    </w:p>
    <w:p>
      <w:r>
        <w:rPr>
          <w:rFonts w:hint="eastAsia"/>
        </w:rPr>
        <w:t>A.其所在村医疗机构的执业活动中使用</w:t>
      </w:r>
    </w:p>
    <w:p>
      <w:r>
        <w:rPr>
          <w:rFonts w:hint="eastAsia"/>
        </w:rPr>
        <w:t>B.民族地区使用</w:t>
      </w:r>
    </w:p>
    <w:p>
      <w:r>
        <w:rPr>
          <w:rFonts w:hint="eastAsia"/>
        </w:rPr>
        <w:t>C.农村集贸市场购销</w:t>
      </w:r>
    </w:p>
    <w:p>
      <w:pPr>
        <w:rPr>
          <w:rFonts w:hint="eastAsia" w:eastAsiaTheme="minorEastAsia"/>
          <w:lang w:eastAsia="zh-CN"/>
        </w:rPr>
      </w:pPr>
      <w:r>
        <w:rPr>
          <w:rFonts w:hint="eastAsia"/>
        </w:rPr>
        <w:t>D.具有制剂室的医疗机构加工成中药制剂</w:t>
      </w:r>
    </w:p>
    <w:p>
      <w:pPr>
        <w:rPr>
          <w:rFonts w:hint="eastAsia" w:eastAsiaTheme="minorEastAsia"/>
          <w:lang w:eastAsia="zh-CN"/>
        </w:rPr>
      </w:pPr>
      <w:r>
        <w:rPr>
          <w:rFonts w:hint="eastAsia"/>
        </w:rPr>
        <w:t>19.关于医疗器械产品注册与备案管理的说法，错误的是</w:t>
      </w:r>
    </w:p>
    <w:p>
      <w:r>
        <w:rPr>
          <w:rFonts w:hint="eastAsia"/>
        </w:rPr>
        <w:t>A.港澳台地区医疗器械注册，参照进口医疗器械办理</w:t>
      </w:r>
    </w:p>
    <w:p>
      <w:r>
        <w:rPr>
          <w:rFonts w:hint="eastAsia"/>
        </w:rPr>
        <w:t>B.第二类医疗器械实行注册管理</w:t>
      </w:r>
    </w:p>
    <w:p>
      <w:r>
        <w:rPr>
          <w:rFonts w:hint="eastAsia"/>
        </w:rPr>
        <w:t>C.第一类医疗器械实行注册管理</w:t>
      </w:r>
    </w:p>
    <w:p>
      <w:pPr>
        <w:rPr>
          <w:rFonts w:hint="eastAsia" w:eastAsiaTheme="minorEastAsia"/>
          <w:lang w:eastAsia="zh-CN"/>
        </w:rPr>
      </w:pPr>
      <w:r>
        <w:rPr>
          <w:rFonts w:hint="eastAsia"/>
        </w:rPr>
        <w:t>D.第三类医疗器械实行注册管理</w:t>
      </w:r>
    </w:p>
    <w:p>
      <w:pPr>
        <w:rPr>
          <w:rFonts w:hint="eastAsia" w:eastAsiaTheme="minorEastAsia"/>
          <w:lang w:eastAsia="zh-CN"/>
        </w:rPr>
      </w:pPr>
      <w:r>
        <w:rPr>
          <w:rFonts w:hint="eastAsia"/>
        </w:rPr>
        <w:t>20 开办药品生产企业，须经企业所有地省级药品监督管理部门批准并发给《药品生产许可证》；根据药品管理法规相关规定，关于《药品生产许》管理的说法，错误的是</w:t>
      </w:r>
    </w:p>
    <w:p>
      <w:r>
        <w:rPr>
          <w:rFonts w:hint="eastAsia"/>
        </w:rPr>
        <w:t>A.生产地址变更或者增加生产车间，属于《药品生产许可证》许可事项变更</w:t>
      </w:r>
    </w:p>
    <w:p>
      <w:r>
        <w:rPr>
          <w:rFonts w:hint="eastAsia"/>
        </w:rPr>
        <w:t>B.《药品生产许可证》变更许可事项，重新核发《药品生产许时证》正本的，变更后的《药品生产许可证》有效期按新核发的日期计算</w:t>
      </w:r>
    </w:p>
    <w:p>
      <w:r>
        <w:rPr>
          <w:rFonts w:hint="eastAsia"/>
        </w:rPr>
        <w:t>C.《药品生产许可证》许可事项变更，应当在发生变更 30 日前，向原发证机关提出交更申请</w:t>
      </w:r>
    </w:p>
    <w:p>
      <w:pPr>
        <w:rPr>
          <w:rFonts w:hint="eastAsia" w:eastAsiaTheme="minorEastAsia"/>
          <w:lang w:eastAsia="zh-CN"/>
        </w:rPr>
      </w:pPr>
      <w:r>
        <w:rPr>
          <w:rFonts w:hint="eastAsia"/>
        </w:rPr>
        <w:t>D.《药品生产许可证》有效期 5 年，有效期届满，需要继续生产药品的，应当按照规定申请换发</w:t>
      </w:r>
    </w:p>
    <w:p>
      <w:pPr>
        <w:rPr>
          <w:rFonts w:hint="eastAsia" w:eastAsiaTheme="minorEastAsia"/>
          <w:lang w:eastAsia="zh-CN"/>
        </w:rPr>
      </w:pPr>
      <w:r>
        <w:rPr>
          <w:rFonts w:hint="eastAsia"/>
        </w:rPr>
        <w:t>21.未取得《药品生产许可证》《药品经营许可证》或者《医疗机构制剂许可证》生产、经营药品的应按照无证生产、经营药品处罚。下列行为不属于无证生产经营药品的是</w:t>
      </w:r>
    </w:p>
    <w:p>
      <w:r>
        <w:rPr>
          <w:rFonts w:hint="eastAsia"/>
        </w:rPr>
        <w:t>A.未经批准，擅自在城乡集贸市场设点销售药品的</w:t>
      </w:r>
    </w:p>
    <w:p>
      <w:r>
        <w:rPr>
          <w:rFonts w:hint="eastAsia"/>
        </w:rPr>
        <w:t>B.出租、出借药品经营许可证的</w:t>
      </w:r>
    </w:p>
    <w:p>
      <w:r>
        <w:rPr>
          <w:rFonts w:hint="eastAsia"/>
        </w:rPr>
        <w:t>C.个人设置的门诊部向患者提供的药品超出规定</w:t>
      </w:r>
    </w:p>
    <w:p>
      <w:pPr>
        <w:rPr>
          <w:rFonts w:hint="eastAsia" w:eastAsiaTheme="minorEastAsia"/>
          <w:lang w:eastAsia="zh-CN"/>
        </w:rPr>
      </w:pPr>
      <w:r>
        <w:rPr>
          <w:rFonts w:hint="eastAsia"/>
        </w:rPr>
        <w:t>D.应办理许可事项变更而未办理，被发证部门宣布《药品经营许可证》无效，仍从事药品经营活动的</w:t>
      </w:r>
    </w:p>
    <w:p>
      <w:pPr>
        <w:rPr>
          <w:rFonts w:hint="eastAsia" w:eastAsiaTheme="minorEastAsia"/>
          <w:lang w:eastAsia="zh-CN"/>
        </w:rPr>
      </w:pPr>
      <w:r>
        <w:rPr>
          <w:rFonts w:hint="eastAsia"/>
        </w:rPr>
        <w:t>22.下列药品中，可以申请委托生产的是</w:t>
      </w:r>
    </w:p>
    <w:p>
      <w:r>
        <w:rPr>
          <w:rFonts w:hint="eastAsia"/>
        </w:rPr>
        <w:t>A.复方板蓝根颗粒</w:t>
      </w:r>
    </w:p>
    <w:p>
      <w:r>
        <w:rPr>
          <w:rFonts w:hint="eastAsia"/>
        </w:rPr>
        <w:t>C.曲马多片</w:t>
      </w:r>
    </w:p>
    <w:p>
      <w:r>
        <w:rPr>
          <w:rFonts w:hint="eastAsia"/>
        </w:rPr>
        <w:t>D.清开灵注射液</w:t>
      </w:r>
    </w:p>
    <w:p>
      <w:pPr>
        <w:rPr>
          <w:rFonts w:hint="eastAsia" w:eastAsiaTheme="minorEastAsia"/>
          <w:lang w:eastAsia="zh-CN"/>
        </w:rPr>
      </w:pPr>
      <w:r>
        <w:rPr>
          <w:rFonts w:hint="eastAsia"/>
        </w:rPr>
        <w:t>D.盐酸麻黄碱滴鼻液</w:t>
      </w:r>
    </w:p>
    <w:p>
      <w:pPr>
        <w:rPr>
          <w:rFonts w:hint="eastAsia" w:eastAsiaTheme="minorEastAsia"/>
          <w:lang w:eastAsia="zh-CN"/>
        </w:rPr>
      </w:pPr>
      <w:r>
        <w:rPr>
          <w:rFonts w:hint="eastAsia"/>
        </w:rPr>
        <w:t>23.关于处方药和非处方药分类管理的说法，错误的是</w:t>
      </w:r>
    </w:p>
    <w:p>
      <w:r>
        <w:rPr>
          <w:rFonts w:hint="eastAsia"/>
        </w:rPr>
        <w:t>A.非处方药主要在药品零售企业供消费者选购，医疗机构不得使用和推荐非处方药</w:t>
      </w:r>
    </w:p>
    <w:p>
      <w:r>
        <w:rPr>
          <w:rFonts w:hint="eastAsia"/>
        </w:rPr>
        <w:t>B.要加强处方药的管理，促进临床合理用药</w:t>
      </w:r>
    </w:p>
    <w:p>
      <w:r>
        <w:rPr>
          <w:rFonts w:hint="eastAsia"/>
        </w:rPr>
        <w:t>C.要加强非处方药的管理，引导科学、合理地进行自我药疗</w:t>
      </w:r>
    </w:p>
    <w:p>
      <w:pPr>
        <w:rPr>
          <w:rFonts w:hint="eastAsia" w:eastAsiaTheme="minorEastAsia"/>
          <w:lang w:eastAsia="zh-CN"/>
        </w:rPr>
      </w:pPr>
      <w:r>
        <w:rPr>
          <w:rFonts w:hint="eastAsia"/>
        </w:rPr>
        <w:t>D.执业药师在药品分类管理工作中应提供优质药学服务，指导公众安全、有效、合理用药</w:t>
      </w:r>
    </w:p>
    <w:p>
      <w:pPr>
        <w:rPr>
          <w:rFonts w:hint="eastAsia" w:eastAsiaTheme="minorEastAsia"/>
          <w:lang w:eastAsia="zh-CN"/>
        </w:rPr>
      </w:pPr>
      <w:r>
        <w:rPr>
          <w:rFonts w:hint="eastAsia"/>
        </w:rPr>
        <w:t>24.根据《药品经营质量管理规范》，关于药品经营企业人工作业库房的药品储存和养护的说法，错误的是</w:t>
      </w:r>
    </w:p>
    <w:p>
      <w:r>
        <w:rPr>
          <w:rFonts w:hint="eastAsia"/>
        </w:rPr>
        <w:t>A.待销售出库的药品，应按色标管理要求标示为绿色</w:t>
      </w:r>
    </w:p>
    <w:p>
      <w:r>
        <w:rPr>
          <w:rFonts w:hint="eastAsia"/>
        </w:rPr>
        <w:t>B.储存药品按批号堆码，不同批号的药品不得混垛码放</w:t>
      </w:r>
    </w:p>
    <w:p>
      <w:r>
        <w:rPr>
          <w:rFonts w:hint="eastAsia"/>
        </w:rPr>
        <w:t>C.对直接接触药品最小包装破损的药品应进行隔离，并按色标管理要求标示为黄色</w:t>
      </w:r>
    </w:p>
    <w:p>
      <w:pPr>
        <w:rPr>
          <w:rFonts w:hint="eastAsia" w:eastAsiaTheme="minorEastAsia"/>
          <w:lang w:eastAsia="zh-CN"/>
        </w:rPr>
      </w:pPr>
      <w:r>
        <w:rPr>
          <w:rFonts w:hint="eastAsia"/>
        </w:rPr>
        <w:t>D.储存药品库房的相对湿度应控制在 35%～75%</w:t>
      </w:r>
    </w:p>
    <w:p>
      <w:pPr>
        <w:rPr>
          <w:rFonts w:hint="eastAsia" w:eastAsiaTheme="minorEastAsia"/>
          <w:lang w:eastAsia="zh-CN"/>
        </w:rPr>
      </w:pPr>
      <w:r>
        <w:rPr>
          <w:rFonts w:hint="eastAsia"/>
        </w:rPr>
        <w:t>25.关于药品标准的说法，正确的是</w:t>
      </w:r>
    </w:p>
    <w:p>
      <w:r>
        <w:rPr>
          <w:rFonts w:hint="eastAsia"/>
        </w:rPr>
        <w:t>A.国家药品标准包括法定标准和非法定标准</w:t>
      </w:r>
    </w:p>
    <w:p>
      <w:r>
        <w:rPr>
          <w:rFonts w:hint="eastAsia"/>
        </w:rPr>
        <w:t>B.国家药品标准由中国食品药品检定研究院编纂并发布</w:t>
      </w:r>
    </w:p>
    <w:p>
      <w:r>
        <w:rPr>
          <w:rFonts w:hint="eastAsia"/>
        </w:rPr>
        <w:t>C.企业标准是企业内控标准，各指标均不得低于国家药品标准</w:t>
      </w:r>
    </w:p>
    <w:p>
      <w:pPr>
        <w:rPr>
          <w:rFonts w:hint="eastAsia" w:eastAsiaTheme="minorEastAsia"/>
          <w:lang w:eastAsia="zh-CN"/>
        </w:rPr>
      </w:pPr>
      <w:r>
        <w:rPr>
          <w:rFonts w:hint="eastAsia"/>
        </w:rPr>
        <w:t>D.中国药典收载的质量标准是药品质量的最高标准</w:t>
      </w:r>
    </w:p>
    <w:p>
      <w:pPr>
        <w:rPr>
          <w:rFonts w:hint="eastAsia" w:eastAsiaTheme="minorEastAsia"/>
          <w:lang w:eastAsia="zh-CN"/>
        </w:rPr>
      </w:pPr>
      <w:r>
        <w:rPr>
          <w:rFonts w:hint="eastAsia"/>
        </w:rPr>
        <w:t>26.根据《中华人民共和国中医药法》，需要同时依法取得《医疗机构制剂许可证》和制剂批准文号的情形是</w:t>
      </w:r>
    </w:p>
    <w:p>
      <w:r>
        <w:rPr>
          <w:rFonts w:hint="eastAsia"/>
        </w:rPr>
        <w:t>A.医疗机构仅应用传统工艺配制中药制剂品种的</w:t>
      </w:r>
    </w:p>
    <w:p>
      <w:r>
        <w:rPr>
          <w:rFonts w:hint="eastAsia"/>
        </w:rPr>
        <w:t>B.医疗机构委托取得《药品生产许可证》的药品生产企业配制中药制剂的</w:t>
      </w:r>
    </w:p>
    <w:p>
      <w:r>
        <w:rPr>
          <w:rFonts w:hint="eastAsia"/>
        </w:rPr>
        <w:t>C.医疗机构委托取得《医疗机构制剂许可证》的其他医疗机构配制中药制剂的</w:t>
      </w:r>
    </w:p>
    <w:p>
      <w:pPr>
        <w:rPr>
          <w:rFonts w:hint="eastAsia" w:eastAsiaTheme="minorEastAsia"/>
          <w:lang w:eastAsia="zh-CN"/>
        </w:rPr>
      </w:pPr>
      <w:r>
        <w:rPr>
          <w:rFonts w:hint="eastAsia"/>
        </w:rPr>
        <w:t>D.医疗机构应用现代工艺配制来源于古代经典名方的中药复方制剂的</w:t>
      </w:r>
    </w:p>
    <w:p>
      <w:pPr>
        <w:rPr>
          <w:rFonts w:hint="eastAsia" w:eastAsiaTheme="minorEastAsia"/>
          <w:lang w:eastAsia="zh-CN"/>
        </w:rPr>
      </w:pPr>
      <w:r>
        <w:rPr>
          <w:rFonts w:hint="eastAsia"/>
        </w:rPr>
        <w:t>27.关于经营者履行“三包”或其他责任义务的说法，错误的是</w:t>
      </w:r>
    </w:p>
    <w:p>
      <w:r>
        <w:rPr>
          <w:rFonts w:hint="eastAsia"/>
        </w:rPr>
        <w:t>A.经营者提供的商品不符合质量要求的，消费者可以依照国家规定退货</w:t>
      </w:r>
    </w:p>
    <w:p>
      <w:r>
        <w:rPr>
          <w:rFonts w:hint="eastAsia"/>
        </w:rPr>
        <w:t>B.经营者提供的商品不符合质量要求的，经营者应当承担退货运输等必要费用</w:t>
      </w:r>
    </w:p>
    <w:p>
      <w:r>
        <w:rPr>
          <w:rFonts w:hint="eastAsia"/>
        </w:rPr>
        <w:t>C.消费者采用邮购方武购买的商品，若不满意退货，商品的运费由消费者承担</w:t>
      </w:r>
    </w:p>
    <w:p>
      <w:pPr>
        <w:rPr>
          <w:rFonts w:hint="eastAsia" w:eastAsiaTheme="minorEastAsia"/>
          <w:lang w:eastAsia="zh-CN"/>
        </w:rPr>
      </w:pPr>
      <w:r>
        <w:rPr>
          <w:rFonts w:hint="eastAsia"/>
        </w:rPr>
        <w:t>D.经营者采用邮购方式销售商品，消费者有权自收到商品十日内无理由退货</w:t>
      </w:r>
    </w:p>
    <w:p>
      <w:pPr>
        <w:rPr>
          <w:rFonts w:hint="eastAsia" w:eastAsiaTheme="minorEastAsia"/>
          <w:lang w:eastAsia="zh-CN"/>
        </w:rPr>
      </w:pPr>
      <w:r>
        <w:rPr>
          <w:rFonts w:hint="eastAsia"/>
        </w:rPr>
        <w:t>28.根据《药品经营质量管理规范》，关于药品零售企业拆零销售管理的说法，错误的是</w:t>
      </w:r>
    </w:p>
    <w:p>
      <w:r>
        <w:rPr>
          <w:rFonts w:hint="eastAsia"/>
        </w:rPr>
        <w:t>A.药品拆零销售应当使用洁净、卫生的包装</w:t>
      </w:r>
    </w:p>
    <w:p>
      <w:r>
        <w:rPr>
          <w:rFonts w:hint="eastAsia"/>
        </w:rPr>
        <w:t>B.质量管理人员方可负责药品拆零销售</w:t>
      </w:r>
    </w:p>
    <w:p>
      <w:r>
        <w:rPr>
          <w:rFonts w:hint="eastAsia"/>
        </w:rPr>
        <w:t>C.药品拆零销售应提供药品说明书原件或复印件</w:t>
      </w:r>
    </w:p>
    <w:p>
      <w:pPr>
        <w:rPr>
          <w:rFonts w:hint="eastAsia" w:eastAsiaTheme="minorEastAsia"/>
          <w:lang w:eastAsia="zh-CN"/>
        </w:rPr>
      </w:pPr>
      <w:r>
        <w:rPr>
          <w:rFonts w:hint="eastAsia"/>
        </w:rPr>
        <w:t>D.药品拆零销售期间，应保留原包装和说明书</w:t>
      </w:r>
    </w:p>
    <w:p>
      <w:pPr>
        <w:rPr>
          <w:rFonts w:hint="eastAsia" w:eastAsiaTheme="minorEastAsia"/>
          <w:lang w:eastAsia="zh-CN"/>
        </w:rPr>
      </w:pPr>
      <w:r>
        <w:rPr>
          <w:rFonts w:hint="eastAsia"/>
        </w:rPr>
        <w:t>29.2013 年 12 月，全国人民代表大会常务委员会将原药品管理法的第十三条修正为“经省、自治区、直辖市人民政府药品监督管理部门批准，药品生产企业可以接受委托生产药品”，根据该规定，国家药品监督管理部门将药品委托生产行政许可职责下放到省级药品监督管理部门。这一法律适用过程体现</w:t>
      </w:r>
    </w:p>
    <w:p>
      <w:r>
        <w:rPr>
          <w:rFonts w:hint="eastAsia"/>
        </w:rPr>
        <w:t>A.不溯及既往原则</w:t>
      </w:r>
    </w:p>
    <w:p>
      <w:r>
        <w:rPr>
          <w:rFonts w:hint="eastAsia"/>
        </w:rPr>
        <w:t>B.全面审查原则</w:t>
      </w:r>
    </w:p>
    <w:p>
      <w:r>
        <w:rPr>
          <w:rFonts w:hint="eastAsia"/>
        </w:rPr>
        <w:t>C.法律条文到达时间的原则</w:t>
      </w:r>
    </w:p>
    <w:p>
      <w:pPr>
        <w:rPr>
          <w:rFonts w:hint="eastAsia" w:eastAsiaTheme="minorEastAsia"/>
          <w:lang w:eastAsia="zh-CN"/>
        </w:rPr>
      </w:pPr>
      <w:r>
        <w:rPr>
          <w:rFonts w:hint="eastAsia"/>
        </w:rPr>
        <w:t>D.行政许可法定原则</w:t>
      </w:r>
    </w:p>
    <w:p>
      <w:pPr>
        <w:rPr>
          <w:rFonts w:hint="eastAsia" w:eastAsiaTheme="minorEastAsia"/>
          <w:lang w:eastAsia="zh-CN"/>
        </w:rPr>
      </w:pPr>
      <w:r>
        <w:rPr>
          <w:rFonts w:hint="eastAsia"/>
        </w:rPr>
        <w:t>30.关于中药材专业市场管理的说法，错误的是</w:t>
      </w:r>
    </w:p>
    <w:p>
      <w:r>
        <w:rPr>
          <w:rFonts w:hint="eastAsia"/>
        </w:rPr>
        <w:t>A.严禁销售假劣中药材</w:t>
      </w:r>
    </w:p>
    <w:p>
      <w:r>
        <w:rPr>
          <w:rFonts w:hint="eastAsia"/>
        </w:rPr>
        <w:t>B.严禁销售中药饮片以外的其他药品</w:t>
      </w:r>
    </w:p>
    <w:p>
      <w:r>
        <w:rPr>
          <w:rFonts w:hint="eastAsia"/>
        </w:rPr>
        <w:t>C.严禁销售国家规定的 27 种毒性药材</w:t>
      </w:r>
    </w:p>
    <w:p>
      <w:pPr>
        <w:rPr>
          <w:rFonts w:hint="eastAsia" w:eastAsiaTheme="minorEastAsia"/>
          <w:lang w:eastAsia="zh-CN"/>
        </w:rPr>
      </w:pPr>
      <w:r>
        <w:rPr>
          <w:rFonts w:hint="eastAsia"/>
        </w:rPr>
        <w:t>D.严禁非法销售国家规定的 42 种濒危药材</w:t>
      </w:r>
    </w:p>
    <w:p>
      <w:pPr>
        <w:rPr>
          <w:rFonts w:hint="eastAsia" w:eastAsiaTheme="minorEastAsia"/>
          <w:lang w:eastAsia="zh-CN"/>
        </w:rPr>
      </w:pPr>
      <w:r>
        <w:rPr>
          <w:rFonts w:hint="eastAsia"/>
        </w:rPr>
        <w:t>31.下列药品经营活动，符合国家相关规定的是</w:t>
      </w:r>
    </w:p>
    <w:p>
      <w:r>
        <w:rPr>
          <w:rFonts w:hint="eastAsia"/>
        </w:rPr>
        <w:t>A.甲药品经营企业销售的中药材标明了产地</w:t>
      </w:r>
    </w:p>
    <w:p>
      <w:r>
        <w:rPr>
          <w:rFonts w:hint="eastAsia"/>
        </w:rPr>
        <w:t>B.乙药品零售企业以“购二赠一”的方式促销甲类非处方药</w:t>
      </w:r>
    </w:p>
    <w:p>
      <w:r>
        <w:rPr>
          <w:rFonts w:hint="eastAsia"/>
        </w:rPr>
        <w:t>C.丙药品零售企业采购药品时索取销售凭证，销售凭证保存 2 年后销毁</w:t>
      </w:r>
    </w:p>
    <w:p>
      <w:pPr>
        <w:rPr>
          <w:rFonts w:hint="eastAsia" w:eastAsiaTheme="minorEastAsia"/>
          <w:lang w:eastAsia="zh-CN"/>
        </w:rPr>
      </w:pPr>
      <w:r>
        <w:rPr>
          <w:rFonts w:hint="eastAsia"/>
        </w:rPr>
        <w:t>D.药品经营企业在产品订货会上，把展示的乙类非处方药以现货方式卖给参观者</w:t>
      </w:r>
    </w:p>
    <w:p>
      <w:pPr>
        <w:rPr>
          <w:rFonts w:hint="eastAsia" w:eastAsiaTheme="minorEastAsia"/>
          <w:lang w:eastAsia="zh-CN"/>
        </w:rPr>
      </w:pPr>
      <w:r>
        <w:rPr>
          <w:rFonts w:hint="eastAsia"/>
        </w:rPr>
        <w:t>32.根据《药品说明书和标签管理规定》，药品标签分为内标签和外标签，关于药品标签管理的说法，错误的是</w:t>
      </w:r>
    </w:p>
    <w:p>
      <w:r>
        <w:rPr>
          <w:rFonts w:hint="eastAsia"/>
        </w:rPr>
        <w:t>A.药品内标签是直接接触药品包装的标签</w:t>
      </w:r>
    </w:p>
    <w:p>
      <w:r>
        <w:rPr>
          <w:rFonts w:hint="eastAsia"/>
        </w:rPr>
        <w:t>B.药品外标签是指内标签以外的其他包装标签</w:t>
      </w:r>
    </w:p>
    <w:p>
      <w:r>
        <w:rPr>
          <w:rFonts w:hint="eastAsia"/>
        </w:rPr>
        <w:t>C.中药饮片的包装标签必须注明品名、规格、产地、生产企业、产品批号、生产日期</w:t>
      </w:r>
    </w:p>
    <w:p>
      <w:pPr>
        <w:rPr>
          <w:rFonts w:hint="eastAsia" w:eastAsiaTheme="minorEastAsia"/>
          <w:lang w:eastAsia="zh-CN"/>
        </w:rPr>
      </w:pPr>
      <w:r>
        <w:rPr>
          <w:rFonts w:hint="eastAsia"/>
        </w:rPr>
        <w:t>D.用于运输、储存包装的标签可只注明药品通用名称、批准文号、生产企业</w:t>
      </w:r>
    </w:p>
    <w:p>
      <w:pPr>
        <w:rPr>
          <w:rFonts w:hint="eastAsia" w:eastAsiaTheme="minorEastAsia"/>
          <w:lang w:eastAsia="zh-CN"/>
        </w:rPr>
      </w:pPr>
      <w:r>
        <w:rPr>
          <w:rFonts w:hint="eastAsia"/>
        </w:rPr>
        <w:t>33.关于法律效力层级和法律冲突解决的说法，错误的是</w:t>
      </w:r>
    </w:p>
    <w:p>
      <w:r>
        <w:rPr>
          <w:rFonts w:hint="eastAsia"/>
        </w:rPr>
        <w:t>A.上位法效力高于下位法</w:t>
      </w:r>
    </w:p>
    <w:p>
      <w:r>
        <w:rPr>
          <w:rFonts w:hint="eastAsia"/>
        </w:rPr>
        <w:t>B.同一位阶的法之间，特别规定优于一般规定</w:t>
      </w:r>
    </w:p>
    <w:p>
      <w:r>
        <w:rPr>
          <w:rFonts w:hint="eastAsia"/>
        </w:rPr>
        <w:t>C.同一机关制定的新的一般规定与旧的特别规定不一致时，由制定机关裁决</w:t>
      </w:r>
    </w:p>
    <w:p>
      <w:pPr>
        <w:rPr>
          <w:rFonts w:hint="eastAsia" w:eastAsiaTheme="minorEastAsia"/>
          <w:lang w:eastAsia="zh-CN"/>
        </w:rPr>
      </w:pPr>
      <w:r>
        <w:rPr>
          <w:rFonts w:hint="eastAsia"/>
        </w:rPr>
        <w:t>D.行政法规之间对于同一事项的新的一般规定与旧的特别规定不一致，不能确定如何适用时，由全国人大常委会裁决</w:t>
      </w:r>
    </w:p>
    <w:p>
      <w:pPr>
        <w:rPr>
          <w:rFonts w:hint="eastAsia" w:eastAsiaTheme="minorEastAsia"/>
          <w:lang w:eastAsia="zh-CN"/>
        </w:rPr>
      </w:pPr>
      <w:r>
        <w:rPr>
          <w:rFonts w:hint="eastAsia"/>
        </w:rPr>
        <w:t>34.根据《中华人民共和国行政复议法》，不属于可申请行政复议的情形是</w:t>
      </w:r>
    </w:p>
    <w:p>
      <w:r>
        <w:rPr>
          <w:rFonts w:hint="eastAsia"/>
        </w:rPr>
        <w:t>A.对行政机关作出的罚款、没收违法所得的行政行为不服的</w:t>
      </w:r>
    </w:p>
    <w:p>
      <w:r>
        <w:rPr>
          <w:rFonts w:hint="eastAsia"/>
        </w:rPr>
        <w:t>B.对行政机关作出的暂扣许可证的行政行为不服的</w:t>
      </w:r>
    </w:p>
    <w:p>
      <w:r>
        <w:rPr>
          <w:rFonts w:hint="eastAsia"/>
        </w:rPr>
        <w:t>C.对行政机关作出的行政处分不服的</w:t>
      </w:r>
    </w:p>
    <w:p>
      <w:pPr>
        <w:rPr>
          <w:rFonts w:hint="eastAsia" w:eastAsiaTheme="minorEastAsia"/>
          <w:lang w:eastAsia="zh-CN"/>
        </w:rPr>
      </w:pPr>
      <w:r>
        <w:rPr>
          <w:rFonts w:hint="eastAsia"/>
        </w:rPr>
        <w:t>D.对行政机关作出的对财产的查封、扣押、冻结的行政行为不服的</w:t>
      </w:r>
    </w:p>
    <w:p>
      <w:pPr>
        <w:rPr>
          <w:rFonts w:hint="eastAsia" w:eastAsiaTheme="minorEastAsia"/>
          <w:lang w:eastAsia="zh-CN"/>
        </w:rPr>
      </w:pPr>
      <w:r>
        <w:rPr>
          <w:rFonts w:hint="eastAsia"/>
        </w:rPr>
        <w:t>35.根据《保健食品注册与备案管理办法》，国产保健食品注册号格式为</w:t>
      </w:r>
    </w:p>
    <w:p>
      <w:r>
        <w:rPr>
          <w:rFonts w:hint="eastAsia"/>
        </w:rPr>
        <w:t>A.国食健字 G+4 位年代号+4 位顺序号</w:t>
      </w:r>
    </w:p>
    <w:p>
      <w:r>
        <w:rPr>
          <w:rFonts w:hint="eastAsia"/>
        </w:rPr>
        <w:t>B.国食健注 G+4 位年代号 4 位顺序号</w:t>
      </w:r>
    </w:p>
    <w:p>
      <w:r>
        <w:rPr>
          <w:rFonts w:hint="eastAsia"/>
        </w:rPr>
        <w:t>C.国食健字 J+4 位年代号+4 位顺序号</w:t>
      </w:r>
    </w:p>
    <w:p>
      <w:pPr>
        <w:rPr>
          <w:rFonts w:hint="eastAsia" w:eastAsiaTheme="minorEastAsia"/>
          <w:lang w:eastAsia="zh-CN"/>
        </w:rPr>
      </w:pPr>
      <w:r>
        <w:rPr>
          <w:rFonts w:hint="eastAsia"/>
        </w:rPr>
        <w:t>D.国食健注 J+4 位年代号+4 位顺序号</w:t>
      </w:r>
    </w:p>
    <w:p>
      <w:pPr>
        <w:rPr>
          <w:rFonts w:hint="eastAsia" w:eastAsiaTheme="minorEastAsia"/>
          <w:lang w:eastAsia="zh-CN"/>
        </w:rPr>
      </w:pPr>
      <w:r>
        <w:rPr>
          <w:rFonts w:hint="eastAsia"/>
        </w:rPr>
        <w:t>36.根据《中华人民共和国侵权责任法》，对医疗损害责任的规定，因药品、消毒产品、医疗器械的缺陷造成患者损害的患者可以向生产者请求赔偿，也可以向医疗机构请求赔偿；患者向医疗机构请求赔偿的，医疗机构赔偿后，有权向负有责任的生产者追偿。其中生产者或者医疗机构承担的赔偿责任属于</w:t>
      </w:r>
    </w:p>
    <w:p>
      <w:r>
        <w:rPr>
          <w:rFonts w:hint="eastAsia"/>
        </w:rPr>
        <w:t>A.刑事责任</w:t>
      </w:r>
    </w:p>
    <w:p>
      <w:r>
        <w:rPr>
          <w:rFonts w:hint="eastAsia"/>
        </w:rPr>
        <w:t>B.行政处罚</w:t>
      </w:r>
    </w:p>
    <w:p>
      <w:r>
        <w:rPr>
          <w:rFonts w:hint="eastAsia"/>
        </w:rPr>
        <w:t>C.民事责任</w:t>
      </w:r>
    </w:p>
    <w:p>
      <w:pPr>
        <w:rPr>
          <w:rFonts w:hint="eastAsia" w:eastAsiaTheme="minorEastAsia"/>
          <w:lang w:eastAsia="zh-CN"/>
        </w:rPr>
      </w:pPr>
      <w:r>
        <w:rPr>
          <w:rFonts w:hint="eastAsia"/>
        </w:rPr>
        <w:t>D.行政处分</w:t>
      </w:r>
    </w:p>
    <w:p>
      <w:pPr>
        <w:rPr>
          <w:rFonts w:hint="eastAsia" w:eastAsiaTheme="minorEastAsia"/>
          <w:lang w:eastAsia="zh-CN"/>
        </w:rPr>
      </w:pPr>
      <w:r>
        <w:rPr>
          <w:rFonts w:hint="eastAsia"/>
        </w:rPr>
        <w:t>37.根据《中华人民共和国反不正当竞争法》，不属于不正当竞争行为的是</w:t>
      </w:r>
    </w:p>
    <w:p>
      <w:r>
        <w:rPr>
          <w:rFonts w:hint="eastAsia"/>
        </w:rPr>
        <w:t>A.擅自使用他人有一定影响的域名主体部分，网站名称，网页</w:t>
      </w:r>
    </w:p>
    <w:p>
      <w:r>
        <w:rPr>
          <w:rFonts w:hint="eastAsia"/>
        </w:rPr>
        <w:t>B.抽奖式的有奖销售，最高奖的金额超过五万的</w:t>
      </w:r>
    </w:p>
    <w:p>
      <w:r>
        <w:rPr>
          <w:rFonts w:hint="eastAsia"/>
        </w:rPr>
        <w:t>C.经营者在交易活动中，给对方明示支付折扣，并如实入账</w:t>
      </w:r>
    </w:p>
    <w:p>
      <w:pPr>
        <w:rPr>
          <w:rFonts w:hint="eastAsia" w:eastAsiaTheme="minorEastAsia"/>
          <w:lang w:eastAsia="zh-CN"/>
        </w:rPr>
      </w:pPr>
      <w:r>
        <w:rPr>
          <w:rFonts w:hint="eastAsia"/>
        </w:rPr>
        <w:t>D.利用职权或者影响力影响交易的单位或个人</w:t>
      </w:r>
    </w:p>
    <w:p>
      <w:r>
        <w:rPr>
          <w:rFonts w:hint="eastAsia"/>
        </w:rPr>
        <w:t>38.某药品零售连锁企业经批准可以从事第二类精神药品零售活动，关于其从事购销、配送第二类精神药品活动的说法，错误的是.</w:t>
      </w:r>
    </w:p>
    <w:p>
      <w:r>
        <w:rPr>
          <w:rFonts w:hint="eastAsia"/>
        </w:rPr>
        <w:t>A.该企业采购第二类精神药品需由供货单位将药品送达注册的仓库地址，不允许自提</w:t>
      </w:r>
    </w:p>
    <w:p>
      <w:r>
        <w:rPr>
          <w:rFonts w:hint="eastAsia"/>
        </w:rPr>
        <w:t>B.该企业对其所属的经营第二类精神药品的门店，应执行统一进货、</w:t>
      </w:r>
    </w:p>
    <w:p>
      <w:r>
        <w:rPr>
          <w:rFonts w:hint="eastAsia"/>
        </w:rPr>
        <w:t>统一配送和统一管理</w:t>
      </w:r>
    </w:p>
    <w:p>
      <w:r>
        <w:rPr>
          <w:rFonts w:hint="eastAsia"/>
        </w:rPr>
        <w:t>C.该企业从第二类精神药品批发企业购进第二类精神药品时，禁止使用现金进行交易</w:t>
      </w:r>
    </w:p>
    <w:p>
      <w:pPr>
        <w:rPr>
          <w:rFonts w:hint="eastAsia" w:eastAsiaTheme="minorEastAsia"/>
          <w:lang w:eastAsia="zh-CN"/>
        </w:rPr>
      </w:pPr>
      <w:r>
        <w:rPr>
          <w:rFonts w:hint="eastAsia"/>
        </w:rPr>
        <w:t>D.该企业所属门店采购第二类精神药品，应委托具备精神药品配送资格的企业配送</w:t>
      </w:r>
    </w:p>
    <w:p>
      <w:pPr>
        <w:rPr>
          <w:rFonts w:hint="eastAsia" w:eastAsiaTheme="minorEastAsia"/>
          <w:lang w:eastAsia="zh-CN"/>
        </w:rPr>
      </w:pPr>
      <w:r>
        <w:rPr>
          <w:rFonts w:hint="eastAsia"/>
        </w:rPr>
        <w:t>39.关于药品广告审查的说法，错误的是</w:t>
      </w:r>
    </w:p>
    <w:p>
      <w:r>
        <w:rPr>
          <w:rFonts w:hint="eastAsia"/>
        </w:rPr>
        <w:t>A.在广播电台上发布含有药品名称、药品适应症的广告，应按药品广告进行审查</w:t>
      </w:r>
    </w:p>
    <w:p>
      <w:r>
        <w:rPr>
          <w:rFonts w:hint="eastAsia"/>
        </w:rPr>
        <w:t>B.非处方药仅宣传药品名称（含药品通用名称和药品商品名称）的，无需审查</w:t>
      </w:r>
    </w:p>
    <w:p>
      <w:r>
        <w:rPr>
          <w:rFonts w:hint="eastAsia"/>
        </w:rPr>
        <w:t>C.处方药在指定的医学药学专业刊物上仅宣传药品名称（含药品通用名称和药品商品名称）的，需经发布地药品广告审查机关进行审查</w:t>
      </w:r>
    </w:p>
    <w:p>
      <w:pPr>
        <w:rPr>
          <w:rFonts w:hint="eastAsia" w:eastAsiaTheme="minorEastAsia"/>
          <w:lang w:eastAsia="zh-CN"/>
        </w:rPr>
      </w:pPr>
      <w:r>
        <w:rPr>
          <w:rFonts w:hint="eastAsia"/>
        </w:rPr>
        <w:t>D.申请进口药品广告批准号应由进口药品代理机构所在地的药品广告审查机关进行审查</w:t>
      </w:r>
    </w:p>
    <w:p>
      <w:pPr>
        <w:rPr>
          <w:rFonts w:hint="eastAsia" w:eastAsiaTheme="minorEastAsia"/>
          <w:lang w:eastAsia="zh-CN"/>
        </w:rPr>
      </w:pPr>
      <w:r>
        <w:rPr>
          <w:rFonts w:hint="eastAsia"/>
        </w:rPr>
        <w:t>40 药品监督管理部门在药品监督管理过程中，为制止违法行为，防止证据滥用的行政强制措施是</w:t>
      </w:r>
    </w:p>
    <w:p>
      <w:r>
        <w:rPr>
          <w:rFonts w:hint="eastAsia"/>
        </w:rPr>
        <w:t>A.查封、扣押财物</w:t>
      </w:r>
    </w:p>
    <w:p>
      <w:r>
        <w:rPr>
          <w:rFonts w:hint="eastAsia"/>
        </w:rPr>
        <w:t>B.冻结存款、汇款</w:t>
      </w:r>
    </w:p>
    <w:p>
      <w:r>
        <w:rPr>
          <w:rFonts w:hint="eastAsia"/>
        </w:rPr>
        <w:t>C.罚款</w:t>
      </w:r>
    </w:p>
    <w:p>
      <w:pPr>
        <w:rPr>
          <w:rFonts w:hint="eastAsia" w:eastAsiaTheme="minorEastAsia"/>
          <w:lang w:eastAsia="zh-CN"/>
        </w:rPr>
      </w:pPr>
      <w:r>
        <w:rPr>
          <w:rFonts w:hint="eastAsia"/>
        </w:rPr>
        <w:t>D.拘留</w:t>
      </w:r>
    </w:p>
    <w:p>
      <w:r>
        <w:rPr>
          <w:rFonts w:hint="eastAsia"/>
        </w:rPr>
        <w:t>二、配伍选择题</w:t>
      </w:r>
    </w:p>
    <w:p>
      <w:pPr>
        <w:rPr>
          <w:rFonts w:hint="eastAsia" w:eastAsiaTheme="minorEastAsia"/>
          <w:lang w:eastAsia="zh-CN"/>
        </w:rPr>
      </w:pPr>
      <w:r>
        <w:rPr>
          <w:rFonts w:hint="eastAsia"/>
          <w:lang w:eastAsia="zh-CN"/>
        </w:rPr>
        <w:t>【</w:t>
      </w:r>
      <w:r>
        <w:t>41-42</w:t>
      </w:r>
      <w:r>
        <w:rPr>
          <w:rFonts w:hint="eastAsia"/>
          <w:lang w:eastAsia="zh-CN"/>
        </w:rPr>
        <w:t>】</w:t>
      </w:r>
    </w:p>
    <w:p>
      <w:r>
        <w:rPr>
          <w:rFonts w:hint="eastAsia"/>
        </w:rPr>
        <w:t>A.当归</w:t>
      </w:r>
    </w:p>
    <w:p>
      <w:r>
        <w:rPr>
          <w:rFonts w:hint="eastAsia"/>
        </w:rPr>
        <w:t>B.防风</w:t>
      </w:r>
    </w:p>
    <w:p>
      <w:r>
        <w:rPr>
          <w:rFonts w:hint="eastAsia"/>
        </w:rPr>
        <w:t>C.杜仲</w:t>
      </w:r>
    </w:p>
    <w:p>
      <w:r>
        <w:rPr>
          <w:rFonts w:hint="eastAsia"/>
        </w:rPr>
        <w:t>D.羚羊角</w:t>
      </w:r>
    </w:p>
    <w:p>
      <w:pPr>
        <w:rPr>
          <w:rFonts w:hint="eastAsia" w:eastAsiaTheme="minorEastAsia"/>
          <w:lang w:eastAsia="zh-CN"/>
        </w:rPr>
      </w:pPr>
      <w:r>
        <w:rPr>
          <w:rFonts w:hint="eastAsia"/>
        </w:rPr>
        <w:t>41.属于分布区域缩小，资源处于衰竭状态的二级保护野生药材是</w:t>
      </w:r>
    </w:p>
    <w:p>
      <w:pPr>
        <w:rPr>
          <w:rFonts w:hint="eastAsia"/>
        </w:rPr>
      </w:pPr>
      <w:r>
        <w:rPr>
          <w:rFonts w:hint="eastAsia"/>
        </w:rPr>
        <w:t>42 属于资源严重减少的三级保护野生药材是</w:t>
      </w:r>
    </w:p>
    <w:p>
      <w:pPr>
        <w:rPr>
          <w:rFonts w:hint="eastAsia" w:eastAsiaTheme="minorEastAsia"/>
          <w:lang w:eastAsia="zh-CN"/>
        </w:rPr>
      </w:pPr>
      <w:r>
        <w:rPr>
          <w:rFonts w:hint="eastAsia"/>
          <w:lang w:eastAsia="zh-CN"/>
        </w:rPr>
        <w:t>【</w:t>
      </w:r>
      <w:r>
        <w:t>43-44</w:t>
      </w:r>
      <w:r>
        <w:rPr>
          <w:rFonts w:hint="eastAsia"/>
          <w:lang w:eastAsia="zh-CN"/>
        </w:rPr>
        <w:t>】</w:t>
      </w:r>
    </w:p>
    <w:p>
      <w:r>
        <w:rPr>
          <w:rFonts w:hint="eastAsia"/>
        </w:rPr>
        <w:t>A.临床诊断</w:t>
      </w:r>
    </w:p>
    <w:p>
      <w:r>
        <w:rPr>
          <w:rFonts w:hint="eastAsia"/>
        </w:rPr>
        <w:t>B.科别、姓名、年龄</w:t>
      </w:r>
    </w:p>
    <w:p>
      <w:r>
        <w:rPr>
          <w:rFonts w:hint="eastAsia"/>
        </w:rPr>
        <w:t>C.药品性状、用法用量</w:t>
      </w:r>
    </w:p>
    <w:p>
      <w:r>
        <w:rPr>
          <w:rFonts w:hint="eastAsia"/>
        </w:rPr>
        <w:t>D.药名、剂型、规格、数量</w:t>
      </w:r>
    </w:p>
    <w:p>
      <w:r>
        <w:rPr>
          <w:rFonts w:hint="eastAsia"/>
        </w:rPr>
        <w:t>根据《处方管理办法》的四查十对“原则</w:t>
      </w:r>
    </w:p>
    <w:p>
      <w:pPr>
        <w:rPr>
          <w:rFonts w:hint="eastAsia" w:eastAsiaTheme="minorEastAsia"/>
          <w:lang w:eastAsia="zh-CN"/>
        </w:rPr>
      </w:pPr>
      <w:r>
        <w:rPr>
          <w:rFonts w:hint="eastAsia"/>
        </w:rPr>
        <w:t>43.查配伍禁忌，对</w:t>
      </w:r>
    </w:p>
    <w:p>
      <w:pPr>
        <w:rPr>
          <w:rFonts w:hint="eastAsia"/>
        </w:rPr>
      </w:pPr>
      <w:r>
        <w:rPr>
          <w:rFonts w:hint="eastAsia"/>
        </w:rPr>
        <w:t>44.查用药合理性，对</w:t>
      </w:r>
    </w:p>
    <w:p>
      <w:pPr>
        <w:rPr>
          <w:rFonts w:hint="eastAsia" w:eastAsiaTheme="minorEastAsia"/>
          <w:lang w:eastAsia="zh-CN"/>
        </w:rPr>
      </w:pPr>
      <w:r>
        <w:rPr>
          <w:rFonts w:hint="eastAsia"/>
          <w:lang w:eastAsia="zh-CN"/>
        </w:rPr>
        <w:t>【</w:t>
      </w:r>
      <w:r>
        <w:t>45-46</w:t>
      </w:r>
      <w:r>
        <w:rPr>
          <w:rFonts w:hint="eastAsia"/>
          <w:lang w:eastAsia="zh-CN"/>
        </w:rPr>
        <w:t>】</w:t>
      </w:r>
    </w:p>
    <w:p>
      <w:r>
        <w:rPr>
          <w:rFonts w:hint="eastAsia"/>
        </w:rPr>
        <w:t>A.1 年</w:t>
      </w:r>
    </w:p>
    <w:p>
      <w:r>
        <w:rPr>
          <w:rFonts w:hint="eastAsia"/>
        </w:rPr>
        <w:t>B.2 年</w:t>
      </w:r>
    </w:p>
    <w:p>
      <w:r>
        <w:rPr>
          <w:rFonts w:hint="eastAsia"/>
        </w:rPr>
        <w:t>C.4 年</w:t>
      </w:r>
    </w:p>
    <w:p>
      <w:r>
        <w:rPr>
          <w:rFonts w:hint="eastAsia"/>
        </w:rPr>
        <w:t>D.3 年</w:t>
      </w:r>
    </w:p>
    <w:p>
      <w:pPr>
        <w:rPr>
          <w:rFonts w:hint="eastAsia" w:eastAsiaTheme="minorEastAsia"/>
          <w:lang w:eastAsia="zh-CN"/>
        </w:rPr>
      </w:pPr>
      <w:r>
        <w:rPr>
          <w:rFonts w:hint="eastAsia"/>
        </w:rPr>
        <w:t>45.医疗机构麻醉药品处方保存期限至少为</w:t>
      </w:r>
    </w:p>
    <w:p>
      <w:pPr>
        <w:rPr>
          <w:rFonts w:hint="eastAsia"/>
        </w:rPr>
      </w:pPr>
      <w:r>
        <w:rPr>
          <w:rFonts w:hint="eastAsia"/>
        </w:rPr>
        <w:t>46.医疗机构第二类精神药品处方保存期限至少为</w:t>
      </w:r>
    </w:p>
    <w:p>
      <w:pPr>
        <w:rPr>
          <w:rFonts w:hint="eastAsia" w:eastAsiaTheme="minorEastAsia"/>
          <w:lang w:eastAsia="zh-CN"/>
        </w:rPr>
      </w:pPr>
      <w:r>
        <w:rPr>
          <w:rFonts w:hint="eastAsia"/>
          <w:lang w:eastAsia="zh-CN"/>
        </w:rPr>
        <w:t>【</w:t>
      </w:r>
      <w:r>
        <w:t>47-48</w:t>
      </w:r>
      <w:r>
        <w:rPr>
          <w:rFonts w:hint="eastAsia"/>
          <w:lang w:eastAsia="zh-CN"/>
        </w:rPr>
        <w:t>】</w:t>
      </w:r>
    </w:p>
    <w:p>
      <w:r>
        <w:rPr>
          <w:rFonts w:hint="eastAsia"/>
        </w:rPr>
        <w:t>A.国药证字 J+4 位年号 4 位顺序号</w:t>
      </w:r>
    </w:p>
    <w:p>
      <w:r>
        <w:rPr>
          <w:rFonts w:hint="eastAsia"/>
        </w:rPr>
        <w:t>B.国药准字 S+4 位年号+4 位顺序号</w:t>
      </w:r>
    </w:p>
    <w:p>
      <w:r>
        <w:rPr>
          <w:rFonts w:hint="eastAsia"/>
        </w:rPr>
        <w:t>C.H+4 位年号+4 位顺序号</w:t>
      </w:r>
    </w:p>
    <w:p>
      <w:r>
        <w:rPr>
          <w:rFonts w:hint="eastAsia"/>
        </w:rPr>
        <w:t>D.国药准字 H+4 位年号+4 位顺序号</w:t>
      </w:r>
    </w:p>
    <w:p>
      <w:pPr>
        <w:rPr>
          <w:rFonts w:hint="eastAsia" w:eastAsiaTheme="minorEastAsia"/>
          <w:lang w:eastAsia="zh-CN"/>
        </w:rPr>
      </w:pPr>
      <w:r>
        <w:rPr>
          <w:rFonts w:hint="eastAsia"/>
        </w:rPr>
        <w:t>47.生物制品批准文号的格式是</w:t>
      </w:r>
    </w:p>
    <w:p>
      <w:pPr>
        <w:rPr>
          <w:rFonts w:hint="eastAsia"/>
        </w:rPr>
      </w:pPr>
      <w:r>
        <w:rPr>
          <w:rFonts w:hint="eastAsia"/>
        </w:rPr>
        <w:t>48.化学药品《进口药品注册证》证号的格式是</w:t>
      </w:r>
    </w:p>
    <w:p>
      <w:pPr>
        <w:rPr>
          <w:rFonts w:hint="eastAsia" w:eastAsiaTheme="minorEastAsia"/>
          <w:lang w:eastAsia="zh-CN"/>
        </w:rPr>
      </w:pPr>
      <w:r>
        <w:rPr>
          <w:rFonts w:hint="eastAsia"/>
          <w:lang w:eastAsia="zh-CN"/>
        </w:rPr>
        <w:t>【</w:t>
      </w:r>
      <w:r>
        <w:t>49-51</w:t>
      </w:r>
      <w:r>
        <w:rPr>
          <w:rFonts w:hint="eastAsia"/>
          <w:lang w:eastAsia="zh-CN"/>
        </w:rPr>
        <w:t>】</w:t>
      </w:r>
    </w:p>
    <w:p>
      <w:r>
        <w:rPr>
          <w:rFonts w:hint="eastAsia"/>
        </w:rPr>
        <w:t>A 至少 5 年</w:t>
      </w:r>
    </w:p>
    <w:p>
      <w:r>
        <w:rPr>
          <w:rFonts w:hint="eastAsia"/>
        </w:rPr>
        <w:t>B.3 年</w:t>
      </w:r>
    </w:p>
    <w:p>
      <w:r>
        <w:rPr>
          <w:rFonts w:hint="eastAsia"/>
        </w:rPr>
        <w:t>C.5 年</w:t>
      </w:r>
    </w:p>
    <w:p>
      <w:r>
        <w:rPr>
          <w:rFonts w:hint="eastAsia"/>
        </w:rPr>
        <w:t>D.至少 3 年</w:t>
      </w:r>
    </w:p>
    <w:p>
      <w:pPr>
        <w:rPr>
          <w:rFonts w:hint="eastAsia" w:eastAsiaTheme="minorEastAsia"/>
          <w:lang w:eastAsia="zh-CN"/>
        </w:rPr>
      </w:pPr>
      <w:r>
        <w:rPr>
          <w:rFonts w:hint="eastAsia"/>
        </w:rPr>
        <w:t>49.药品零售企业所持《药品经营许可证》有效期是</w:t>
      </w:r>
    </w:p>
    <w:p>
      <w:pPr>
        <w:rPr>
          <w:rFonts w:hint="eastAsia" w:eastAsiaTheme="minorEastAsia"/>
          <w:lang w:eastAsia="zh-CN"/>
        </w:rPr>
      </w:pPr>
      <w:r>
        <w:rPr>
          <w:rFonts w:hint="eastAsia"/>
        </w:rPr>
        <w:t>50.药品批发企业所持《药品经营许可证》有效期是</w:t>
      </w:r>
    </w:p>
    <w:p>
      <w:pPr>
        <w:rPr>
          <w:rFonts w:hint="eastAsia"/>
        </w:rPr>
      </w:pPr>
      <w:r>
        <w:rPr>
          <w:rFonts w:hint="eastAsia"/>
        </w:rPr>
        <w:t>51.《药品经营质量管理规范》要求药品验收记录保存</w:t>
      </w:r>
    </w:p>
    <w:p>
      <w:pPr>
        <w:rPr>
          <w:rFonts w:hint="eastAsia" w:eastAsiaTheme="minorEastAsia"/>
          <w:lang w:eastAsia="zh-CN"/>
        </w:rPr>
      </w:pPr>
      <w:r>
        <w:rPr>
          <w:rFonts w:hint="eastAsia"/>
          <w:lang w:eastAsia="zh-CN"/>
        </w:rPr>
        <w:t>【</w:t>
      </w:r>
      <w:r>
        <w:t>52-54</w:t>
      </w:r>
      <w:r>
        <w:rPr>
          <w:rFonts w:hint="eastAsia"/>
          <w:lang w:eastAsia="zh-CN"/>
        </w:rPr>
        <w:t>】</w:t>
      </w:r>
    </w:p>
    <w:p>
      <w:r>
        <w:rPr>
          <w:rFonts w:hint="eastAsia"/>
        </w:rPr>
        <w:t>A.按假药论处</w:t>
      </w:r>
    </w:p>
    <w:p>
      <w:r>
        <w:rPr>
          <w:rFonts w:hint="eastAsia"/>
        </w:rPr>
        <w:t>B.认定为劣药</w:t>
      </w:r>
    </w:p>
    <w:p>
      <w:r>
        <w:rPr>
          <w:rFonts w:hint="eastAsia"/>
        </w:rPr>
        <w:t>C.按劣药论处</w:t>
      </w:r>
    </w:p>
    <w:p>
      <w:r>
        <w:rPr>
          <w:rFonts w:hint="eastAsia"/>
        </w:rPr>
        <w:t>D.认定为假药</w:t>
      </w:r>
    </w:p>
    <w:p>
      <w:pPr>
        <w:rPr>
          <w:rFonts w:hint="eastAsia" w:eastAsiaTheme="minorEastAsia"/>
          <w:lang w:eastAsia="zh-CN"/>
        </w:rPr>
      </w:pPr>
      <w:r>
        <w:rPr>
          <w:rFonts w:hint="eastAsia"/>
        </w:rPr>
        <w:t>52.某药品批发企业用保健食品冒充药品销售，该冒充品应</w:t>
      </w:r>
    </w:p>
    <w:p>
      <w:pPr>
        <w:rPr>
          <w:rFonts w:hint="eastAsia" w:eastAsiaTheme="minorEastAsia"/>
          <w:lang w:eastAsia="zh-CN"/>
        </w:rPr>
      </w:pPr>
      <w:r>
        <w:rPr>
          <w:rFonts w:hint="eastAsia"/>
        </w:rPr>
        <w:t>53.某药厂生产的诺氟沙星胶囊所用原料被污染，该诺氟沙星胶囊应</w:t>
      </w:r>
    </w:p>
    <w:p>
      <w:pPr>
        <w:rPr>
          <w:rFonts w:hint="eastAsia"/>
        </w:rPr>
      </w:pPr>
      <w:r>
        <w:rPr>
          <w:rFonts w:hint="eastAsia"/>
        </w:rPr>
        <w:t>54.某药厂生产的注射用双黄连主药含量低于国家药品标准规定，该药品</w:t>
      </w:r>
    </w:p>
    <w:p>
      <w:pPr>
        <w:rPr>
          <w:rFonts w:hint="eastAsia" w:eastAsiaTheme="minorEastAsia"/>
          <w:lang w:eastAsia="zh-CN"/>
        </w:rPr>
      </w:pPr>
      <w:r>
        <w:rPr>
          <w:rFonts w:hint="eastAsia"/>
          <w:lang w:eastAsia="zh-CN"/>
        </w:rPr>
        <w:t>【</w:t>
      </w:r>
      <w:r>
        <w:t>55-56</w:t>
      </w:r>
      <w:r>
        <w:rPr>
          <w:rFonts w:hint="eastAsia"/>
          <w:lang w:eastAsia="zh-CN"/>
        </w:rPr>
        <w:t>】</w:t>
      </w:r>
    </w:p>
    <w:p>
      <w:r>
        <w:rPr>
          <w:rFonts w:hint="eastAsia"/>
        </w:rPr>
        <w:t>A.2 类 B.3 类</w:t>
      </w:r>
    </w:p>
    <w:p>
      <w:r>
        <w:rPr>
          <w:rFonts w:hint="eastAsia"/>
        </w:rPr>
        <w:t>C.5 类 D.4 类</w:t>
      </w:r>
    </w:p>
    <w:p>
      <w:r>
        <w:rPr>
          <w:rFonts w:hint="eastAsia"/>
        </w:rPr>
        <w:t>根据《关于发布化学药品注册分类改革工作方案的公告》（国家食品药品监督管理总局 2016 年第 51 号）</w:t>
      </w:r>
    </w:p>
    <w:p>
      <w:pPr>
        <w:rPr>
          <w:rFonts w:hint="eastAsia" w:eastAsiaTheme="minorEastAsia"/>
          <w:lang w:eastAsia="zh-CN"/>
        </w:rPr>
      </w:pPr>
      <w:r>
        <w:rPr>
          <w:rFonts w:hint="eastAsia"/>
        </w:rPr>
        <w:t>55.境内申请人仿制境外上市但境内未上市原研药品的药品，按新的注册分类属于</w:t>
      </w:r>
    </w:p>
    <w:p>
      <w:pPr>
        <w:rPr>
          <w:rFonts w:hint="eastAsia"/>
        </w:rPr>
      </w:pPr>
      <w:r>
        <w:rPr>
          <w:rFonts w:hint="eastAsia"/>
        </w:rPr>
        <w:t>56.境外上市的药品申请在境内上市，按新的注册分类属于</w:t>
      </w:r>
    </w:p>
    <w:p>
      <w:pPr>
        <w:rPr>
          <w:rFonts w:hint="eastAsia" w:eastAsiaTheme="minorEastAsia"/>
          <w:lang w:eastAsia="zh-CN"/>
        </w:rPr>
      </w:pPr>
      <w:r>
        <w:rPr>
          <w:rFonts w:hint="eastAsia"/>
          <w:lang w:eastAsia="zh-CN"/>
        </w:rPr>
        <w:t>【</w:t>
      </w:r>
      <w:r>
        <w:t>57-59</w:t>
      </w:r>
      <w:r>
        <w:rPr>
          <w:rFonts w:hint="eastAsia"/>
          <w:lang w:eastAsia="zh-CN"/>
        </w:rPr>
        <w:t>】</w:t>
      </w:r>
    </w:p>
    <w:p>
      <w:r>
        <w:rPr>
          <w:rFonts w:hint="eastAsia"/>
        </w:rPr>
        <w:t>A.地方性法规</w:t>
      </w:r>
    </w:p>
    <w:p>
      <w:r>
        <w:rPr>
          <w:rFonts w:hint="eastAsia"/>
        </w:rPr>
        <w:t>B.法律</w:t>
      </w:r>
    </w:p>
    <w:p>
      <w:r>
        <w:rPr>
          <w:rFonts w:hint="eastAsia"/>
        </w:rPr>
        <w:t>C.行政法规</w:t>
      </w:r>
    </w:p>
    <w:p>
      <w:r>
        <w:rPr>
          <w:rFonts w:hint="eastAsia"/>
        </w:rPr>
        <w:t>D.部门规章</w:t>
      </w:r>
    </w:p>
    <w:p>
      <w:pPr>
        <w:rPr>
          <w:rFonts w:hint="eastAsia" w:eastAsiaTheme="minorEastAsia"/>
          <w:lang w:eastAsia="zh-CN"/>
        </w:rPr>
      </w:pPr>
      <w:r>
        <w:rPr>
          <w:rFonts w:hint="eastAsia"/>
        </w:rPr>
        <w:t>57.《药品说明书和标签管理规定》（国家食品药品监督管理局令第24 号）属于</w:t>
      </w:r>
    </w:p>
    <w:p>
      <w:pPr>
        <w:rPr>
          <w:rFonts w:hint="eastAsia" w:eastAsiaTheme="minorEastAsia"/>
          <w:lang w:eastAsia="zh-CN"/>
        </w:rPr>
      </w:pPr>
      <w:r>
        <w:rPr>
          <w:rFonts w:hint="eastAsia"/>
        </w:rPr>
        <w:t>58.《麻醉药品和精神药品管理条例》 （国务院令第 442 号）属于</w:t>
      </w:r>
    </w:p>
    <w:p>
      <w:pPr>
        <w:rPr>
          <w:rFonts w:hint="eastAsia"/>
        </w:rPr>
      </w:pPr>
      <w:r>
        <w:rPr>
          <w:rFonts w:hint="eastAsia"/>
        </w:rPr>
        <w:t>59</w:t>
      </w:r>
      <w:r>
        <w:rPr>
          <w:rFonts w:hint="eastAsia"/>
          <w:lang w:eastAsia="zh-CN"/>
        </w:rPr>
        <w:t>.</w:t>
      </w:r>
      <w:r>
        <w:rPr>
          <w:rFonts w:hint="eastAsia"/>
        </w:rPr>
        <w:t>《药品不良反应报告和监测管理办法》（卫生部令第 81 号）属于</w:t>
      </w:r>
    </w:p>
    <w:p>
      <w:pPr>
        <w:rPr>
          <w:rFonts w:hint="eastAsia" w:eastAsiaTheme="minorEastAsia"/>
          <w:lang w:eastAsia="zh-CN"/>
        </w:rPr>
      </w:pPr>
      <w:r>
        <w:rPr>
          <w:rFonts w:hint="eastAsia"/>
          <w:lang w:eastAsia="zh-CN"/>
        </w:rPr>
        <w:t>【</w:t>
      </w:r>
      <w:r>
        <w:t>60-62</w:t>
      </w:r>
      <w:r>
        <w:rPr>
          <w:rFonts w:hint="eastAsia"/>
          <w:lang w:eastAsia="zh-CN"/>
        </w:rPr>
        <w:t>】</w:t>
      </w:r>
    </w:p>
    <w:p>
      <w:r>
        <w:rPr>
          <w:rFonts w:hint="eastAsia"/>
        </w:rPr>
        <w:t>A.甲类非处方药</w:t>
      </w:r>
    </w:p>
    <w:p>
      <w:r>
        <w:rPr>
          <w:rFonts w:hint="eastAsia"/>
        </w:rPr>
        <w:t>B.终止妊娠药品</w:t>
      </w:r>
    </w:p>
    <w:p>
      <w:r>
        <w:rPr>
          <w:rFonts w:hint="eastAsia"/>
        </w:rPr>
        <w:t>C.乙类非处方药</w:t>
      </w:r>
    </w:p>
    <w:p>
      <w:r>
        <w:rPr>
          <w:rFonts w:hint="eastAsia"/>
        </w:rPr>
        <w:t>D.未列入非处方药目录的抗菌药</w:t>
      </w:r>
    </w:p>
    <w:p>
      <w:pPr>
        <w:rPr>
          <w:rFonts w:hint="eastAsia" w:eastAsiaTheme="minorEastAsia"/>
          <w:lang w:eastAsia="zh-CN"/>
        </w:rPr>
      </w:pPr>
      <w:r>
        <w:rPr>
          <w:rFonts w:hint="eastAsia"/>
        </w:rPr>
        <w:t>60.能在零售药店销售，但不得采用开架自选销售方式的是</w:t>
      </w:r>
    </w:p>
    <w:p>
      <w:pPr>
        <w:rPr>
          <w:rFonts w:hint="eastAsia" w:eastAsiaTheme="minorEastAsia"/>
          <w:lang w:eastAsia="zh-CN"/>
        </w:rPr>
      </w:pPr>
      <w:r>
        <w:rPr>
          <w:rFonts w:hint="eastAsia"/>
        </w:rPr>
        <w:t>61.能在零售药店销售，但需凭医师处方才能销售的是</w:t>
      </w:r>
    </w:p>
    <w:p>
      <w:pPr>
        <w:rPr>
          <w:rFonts w:hint="eastAsia"/>
        </w:rPr>
      </w:pPr>
      <w:r>
        <w:rPr>
          <w:rFonts w:hint="eastAsia"/>
        </w:rPr>
        <w:t>62.不得在零售药店销售的是</w:t>
      </w:r>
    </w:p>
    <w:p>
      <w:pPr>
        <w:rPr>
          <w:rFonts w:hint="eastAsia" w:eastAsiaTheme="minorEastAsia"/>
          <w:lang w:eastAsia="zh-CN"/>
        </w:rPr>
      </w:pPr>
      <w:r>
        <w:rPr>
          <w:rFonts w:hint="eastAsia"/>
          <w:lang w:eastAsia="zh-CN"/>
        </w:rPr>
        <w:t>【</w:t>
      </w:r>
      <w:r>
        <w:t>63-64</w:t>
      </w:r>
      <w:r>
        <w:rPr>
          <w:rFonts w:hint="eastAsia"/>
          <w:lang w:eastAsia="zh-CN"/>
        </w:rPr>
        <w:t>】</w:t>
      </w:r>
    </w:p>
    <w:p>
      <w:r>
        <w:rPr>
          <w:rFonts w:hint="eastAsia"/>
        </w:rPr>
        <w:t>A.中药饮片</w:t>
      </w:r>
    </w:p>
    <w:p>
      <w:r>
        <w:rPr>
          <w:rFonts w:hint="eastAsia"/>
        </w:rPr>
        <w:t>B.血液制品</w:t>
      </w:r>
    </w:p>
    <w:p>
      <w:r>
        <w:rPr>
          <w:rFonts w:hint="eastAsia"/>
        </w:rPr>
        <w:t>C.中成药</w:t>
      </w:r>
    </w:p>
    <w:p>
      <w:r>
        <w:rPr>
          <w:rFonts w:hint="eastAsia"/>
        </w:rPr>
        <w:t>D.口服泡腾剂</w:t>
      </w:r>
    </w:p>
    <w:p>
      <w:r>
        <w:rPr>
          <w:rFonts w:hint="eastAsia"/>
        </w:rPr>
        <w:t>根据医疗保险用药管理的相关规定，在国家基本医疗保险药品目录中</w:t>
      </w:r>
    </w:p>
    <w:p>
      <w:pPr>
        <w:rPr>
          <w:rFonts w:hint="eastAsia" w:eastAsiaTheme="minorEastAsia"/>
          <w:lang w:eastAsia="zh-CN"/>
        </w:rPr>
      </w:pPr>
      <w:r>
        <w:rPr>
          <w:rFonts w:hint="eastAsia"/>
        </w:rPr>
        <w:t>63 采用准入法，列出的品种属于基本医疗保险基金予以支付的是</w:t>
      </w:r>
    </w:p>
    <w:p>
      <w:pPr>
        <w:rPr>
          <w:rFonts w:hint="eastAsia"/>
        </w:rPr>
      </w:pPr>
      <w:r>
        <w:rPr>
          <w:rFonts w:hint="eastAsia"/>
        </w:rPr>
        <w:t>64.采用排除法，列出的品种属于基本医疗保险基金不予支付的是</w:t>
      </w:r>
    </w:p>
    <w:p>
      <w:pPr>
        <w:rPr>
          <w:rFonts w:hint="eastAsia" w:eastAsiaTheme="minorEastAsia"/>
          <w:lang w:eastAsia="zh-CN"/>
        </w:rPr>
      </w:pPr>
      <w:r>
        <w:rPr>
          <w:rFonts w:hint="eastAsia"/>
          <w:lang w:eastAsia="zh-CN"/>
        </w:rPr>
        <w:t>【</w:t>
      </w:r>
      <w:r>
        <w:t>65-67</w:t>
      </w:r>
      <w:r>
        <w:rPr>
          <w:rFonts w:hint="eastAsia"/>
          <w:lang w:eastAsia="zh-CN"/>
        </w:rPr>
        <w:t>】</w:t>
      </w:r>
    </w:p>
    <w:p>
      <w:r>
        <w:rPr>
          <w:rFonts w:hint="eastAsia"/>
        </w:rPr>
        <w:t>A.吊销《药品经营许可证》</w:t>
      </w:r>
    </w:p>
    <w:p>
      <w:r>
        <w:rPr>
          <w:rFonts w:hint="eastAsia"/>
        </w:rPr>
        <w:t>B.警告，责令改正，可以并处 2 万元以下罚款</w:t>
      </w:r>
    </w:p>
    <w:p>
      <w:r>
        <w:rPr>
          <w:rFonts w:hint="eastAsia"/>
        </w:rPr>
        <w:t>C.撤销药品批准证明文件，直至吊销《药品生产许可证》</w:t>
      </w:r>
    </w:p>
    <w:p>
      <w:r>
        <w:rPr>
          <w:rFonts w:hint="eastAsia"/>
        </w:rPr>
        <w:t>D.处 3 万元以下罚款</w:t>
      </w:r>
    </w:p>
    <w:p>
      <w:r>
        <w:rPr>
          <w:rFonts w:hint="eastAsia"/>
        </w:rPr>
        <w:t>根据《药品召回管理办法》</w:t>
      </w:r>
    </w:p>
    <w:p>
      <w:pPr>
        <w:rPr>
          <w:rFonts w:hint="eastAsia" w:eastAsiaTheme="minorEastAsia"/>
          <w:lang w:eastAsia="zh-CN"/>
        </w:rPr>
      </w:pPr>
      <w:r>
        <w:rPr>
          <w:rFonts w:hint="eastAsia"/>
        </w:rPr>
        <w:t>65.药品经营企业发现药品存在安全隐患，未按规定立即停止销售，造成严重后果的，应给予的处罚是</w:t>
      </w:r>
    </w:p>
    <w:p>
      <w:pPr>
        <w:rPr>
          <w:rFonts w:hint="eastAsia" w:eastAsiaTheme="minorEastAsia"/>
          <w:lang w:eastAsia="zh-CN"/>
        </w:rPr>
      </w:pPr>
      <w:r>
        <w:rPr>
          <w:rFonts w:hint="eastAsia"/>
        </w:rPr>
        <w:t>66.药品经营企业拒绝协助药品生产企业召回药品的，应给予的处罚是</w:t>
      </w:r>
    </w:p>
    <w:p>
      <w:pPr>
        <w:rPr>
          <w:rFonts w:hint="eastAsia"/>
        </w:rPr>
      </w:pPr>
      <w:r>
        <w:rPr>
          <w:rFonts w:hint="eastAsia"/>
        </w:rPr>
        <w:t>67.药品生产企业不履行召回义务，造成严重后果的，应给予的处罚是</w:t>
      </w:r>
    </w:p>
    <w:p>
      <w:pPr>
        <w:rPr>
          <w:rFonts w:hint="eastAsia" w:eastAsiaTheme="minorEastAsia"/>
          <w:lang w:eastAsia="zh-CN"/>
        </w:rPr>
      </w:pPr>
      <w:r>
        <w:rPr>
          <w:rFonts w:hint="eastAsia"/>
          <w:lang w:eastAsia="zh-CN"/>
        </w:rPr>
        <w:t>【</w:t>
      </w:r>
      <w:r>
        <w:t>68-69</w:t>
      </w:r>
      <w:r>
        <w:rPr>
          <w:rFonts w:hint="eastAsia"/>
          <w:lang w:eastAsia="zh-CN"/>
        </w:rPr>
        <w:t>】</w:t>
      </w:r>
    </w:p>
    <w:p>
      <w:r>
        <w:rPr>
          <w:rFonts w:hint="eastAsia"/>
        </w:rPr>
        <w:t>A.第一类疫苗</w:t>
      </w:r>
    </w:p>
    <w:p>
      <w:r>
        <w:rPr>
          <w:rFonts w:hint="eastAsia"/>
        </w:rPr>
        <w:t>B.第二类疫苗</w:t>
      </w:r>
    </w:p>
    <w:p>
      <w:r>
        <w:rPr>
          <w:rFonts w:hint="eastAsia"/>
        </w:rPr>
        <w:t>C.头孢菌素类抗菌药物</w:t>
      </w:r>
    </w:p>
    <w:p>
      <w:r>
        <w:rPr>
          <w:rFonts w:hint="eastAsia"/>
        </w:rPr>
        <w:t>D.蛋白同化制剂</w:t>
      </w:r>
    </w:p>
    <w:p>
      <w:pPr>
        <w:rPr>
          <w:rFonts w:hint="eastAsia" w:eastAsiaTheme="minorEastAsia"/>
          <w:lang w:eastAsia="zh-CN"/>
        </w:rPr>
      </w:pPr>
      <w:r>
        <w:rPr>
          <w:rFonts w:hint="eastAsia"/>
        </w:rPr>
        <w:t>68.在包装标识或者药品说明书中注明“运动员慎用”的是</w:t>
      </w:r>
    </w:p>
    <w:p>
      <w:pPr>
        <w:rPr>
          <w:rFonts w:hint="eastAsia"/>
        </w:rPr>
      </w:pPr>
      <w:r>
        <w:rPr>
          <w:rFonts w:hint="eastAsia"/>
        </w:rPr>
        <w:t>69. 标注有“免疫规划“专有标识的是</w:t>
      </w:r>
    </w:p>
    <w:p>
      <w:pPr>
        <w:rPr>
          <w:rFonts w:hint="eastAsia" w:eastAsiaTheme="minorEastAsia"/>
          <w:lang w:eastAsia="zh-CN"/>
        </w:rPr>
      </w:pPr>
      <w:r>
        <w:rPr>
          <w:rFonts w:hint="eastAsia"/>
          <w:lang w:eastAsia="zh-CN"/>
        </w:rPr>
        <w:t>【</w:t>
      </w:r>
      <w:r>
        <w:t>70-72</w:t>
      </w:r>
      <w:r>
        <w:rPr>
          <w:rFonts w:hint="eastAsia"/>
          <w:lang w:eastAsia="zh-CN"/>
        </w:rPr>
        <w:t>】</w:t>
      </w:r>
    </w:p>
    <w:p>
      <w:r>
        <w:rPr>
          <w:rFonts w:hint="eastAsia"/>
        </w:rPr>
        <w:t>A.胰岛素</w:t>
      </w:r>
    </w:p>
    <w:p>
      <w:r>
        <w:rPr>
          <w:rFonts w:hint="eastAsia"/>
        </w:rPr>
        <w:t>B.蛋白同化制剂</w:t>
      </w:r>
    </w:p>
    <w:p>
      <w:r>
        <w:rPr>
          <w:rFonts w:hint="eastAsia"/>
        </w:rPr>
        <w:t>C.利尿剂</w:t>
      </w:r>
    </w:p>
    <w:p>
      <w:r>
        <w:rPr>
          <w:rFonts w:hint="eastAsia"/>
        </w:rPr>
        <w:t>D.麻醉止痛剂</w:t>
      </w:r>
    </w:p>
    <w:p>
      <w:pPr>
        <w:rPr>
          <w:rFonts w:hint="eastAsia" w:eastAsiaTheme="minorEastAsia"/>
          <w:lang w:eastAsia="zh-CN"/>
        </w:rPr>
      </w:pPr>
      <w:r>
        <w:rPr>
          <w:rFonts w:hint="eastAsia"/>
        </w:rPr>
        <w:t>70.属于肽类激素，但在药品零售企业可以经营的兴奋剂是</w:t>
      </w:r>
    </w:p>
    <w:p>
      <w:pPr>
        <w:rPr>
          <w:rFonts w:hint="eastAsia" w:eastAsiaTheme="minorEastAsia"/>
          <w:lang w:eastAsia="zh-CN"/>
        </w:rPr>
      </w:pPr>
      <w:r>
        <w:rPr>
          <w:rFonts w:hint="eastAsia"/>
        </w:rPr>
        <w:t>71.属于参照特殊管理药品实施严格管理的兴奋剂是</w:t>
      </w:r>
    </w:p>
    <w:p>
      <w:pPr>
        <w:rPr>
          <w:rFonts w:hint="eastAsia"/>
        </w:rPr>
      </w:pPr>
      <w:r>
        <w:rPr>
          <w:rFonts w:hint="eastAsia"/>
        </w:rPr>
        <w:t>72.在药品管理中明确实施特殊管理的兴奋剂是</w:t>
      </w:r>
    </w:p>
    <w:p>
      <w:pPr>
        <w:rPr>
          <w:rFonts w:hint="eastAsia" w:eastAsiaTheme="minorEastAsia"/>
          <w:lang w:eastAsia="zh-CN"/>
        </w:rPr>
      </w:pPr>
      <w:r>
        <w:rPr>
          <w:rFonts w:hint="eastAsia"/>
          <w:lang w:eastAsia="zh-CN"/>
        </w:rPr>
        <w:t>【</w:t>
      </w:r>
      <w:r>
        <w:t>73-75</w:t>
      </w:r>
      <w:r>
        <w:rPr>
          <w:rFonts w:hint="eastAsia"/>
          <w:lang w:eastAsia="zh-CN"/>
        </w:rPr>
        <w:t>】</w:t>
      </w:r>
    </w:p>
    <w:p>
      <w:r>
        <w:rPr>
          <w:rFonts w:hint="eastAsia"/>
        </w:rPr>
        <w:t>A.用法用量</w:t>
      </w:r>
    </w:p>
    <w:p>
      <w:r>
        <w:rPr>
          <w:rFonts w:hint="eastAsia"/>
        </w:rPr>
        <w:t>B.不良反应</w:t>
      </w:r>
    </w:p>
    <w:p>
      <w:r>
        <w:rPr>
          <w:rFonts w:hint="eastAsia"/>
        </w:rPr>
        <w:t>C.注意事项</w:t>
      </w:r>
    </w:p>
    <w:p>
      <w:r>
        <w:rPr>
          <w:rFonts w:hint="eastAsia"/>
        </w:rPr>
        <w:t>D.警示语</w:t>
      </w:r>
    </w:p>
    <w:p>
      <w:pPr>
        <w:rPr>
          <w:rFonts w:hint="eastAsia" w:eastAsiaTheme="minorEastAsia"/>
          <w:lang w:eastAsia="zh-CN"/>
        </w:rPr>
      </w:pPr>
      <w:r>
        <w:rPr>
          <w:rFonts w:hint="eastAsia"/>
        </w:rPr>
        <w:t>73.欲查询接种预防性生物制品出现紧急情况的应急处理办法，在药品说明书中可查询</w:t>
      </w:r>
    </w:p>
    <w:p>
      <w:pPr>
        <w:rPr>
          <w:rFonts w:hint="eastAsia" w:eastAsiaTheme="minorEastAsia"/>
          <w:lang w:eastAsia="zh-CN"/>
        </w:rPr>
      </w:pPr>
      <w:r>
        <w:rPr>
          <w:rFonts w:hint="eastAsia"/>
        </w:rPr>
        <w:t>74.欲查询某药品是否需要进行皮内敏感试验内容，在药品说明书中可查询</w:t>
      </w:r>
    </w:p>
    <w:p>
      <w:pPr>
        <w:rPr>
          <w:rFonts w:hint="eastAsia"/>
        </w:rPr>
      </w:pPr>
      <w:r>
        <w:rPr>
          <w:rFonts w:hint="eastAsia"/>
        </w:rPr>
        <w:t>75.在药品说明书中，有关内容应当在说明书标题下以醒目的黑体字注明的是</w:t>
      </w:r>
    </w:p>
    <w:p>
      <w:pPr>
        <w:rPr>
          <w:rFonts w:hint="eastAsia" w:eastAsiaTheme="minorEastAsia"/>
          <w:lang w:eastAsia="zh-CN"/>
        </w:rPr>
      </w:pPr>
      <w:r>
        <w:rPr>
          <w:rFonts w:hint="eastAsia"/>
          <w:lang w:eastAsia="zh-CN"/>
        </w:rPr>
        <w:t>【</w:t>
      </w:r>
      <w:r>
        <w:t>76-77</w:t>
      </w:r>
      <w:r>
        <w:rPr>
          <w:rFonts w:hint="eastAsia"/>
          <w:lang w:eastAsia="zh-CN"/>
        </w:rPr>
        <w:t>】</w:t>
      </w:r>
    </w:p>
    <w:p>
      <w:r>
        <w:rPr>
          <w:rFonts w:hint="eastAsia"/>
        </w:rPr>
        <w:t>A.抽查检验</w:t>
      </w:r>
    </w:p>
    <w:p>
      <w:r>
        <w:rPr>
          <w:rFonts w:hint="eastAsia"/>
        </w:rPr>
        <w:t>B 注册检验</w:t>
      </w:r>
    </w:p>
    <w:p>
      <w:r>
        <w:rPr>
          <w:rFonts w:hint="eastAsia"/>
        </w:rPr>
        <w:t>C.复验</w:t>
      </w:r>
    </w:p>
    <w:p>
      <w:r>
        <w:rPr>
          <w:rFonts w:hint="eastAsia"/>
        </w:rPr>
        <w:t>D.指定检验</w:t>
      </w:r>
    </w:p>
    <w:p>
      <w:pPr>
        <w:rPr>
          <w:rFonts w:hint="eastAsia" w:eastAsiaTheme="minorEastAsia"/>
          <w:lang w:eastAsia="zh-CN"/>
        </w:rPr>
      </w:pPr>
      <w:r>
        <w:rPr>
          <w:rFonts w:hint="eastAsia"/>
        </w:rPr>
        <w:t>76 血液制品在每批上市销售前，应当由药品检验机构检验该检验属于</w:t>
      </w:r>
    </w:p>
    <w:p>
      <w:pPr>
        <w:rPr>
          <w:rFonts w:hint="eastAsia"/>
        </w:rPr>
      </w:pPr>
      <w:r>
        <w:rPr>
          <w:rFonts w:hint="eastAsia"/>
        </w:rPr>
        <w:t>77.药品监督管理部门工作人员对监督检查中发现的质量可疑药品进行抽样，送药品检验机构检验，属于</w:t>
      </w:r>
    </w:p>
    <w:p>
      <w:pPr>
        <w:rPr>
          <w:rFonts w:hint="eastAsia" w:eastAsiaTheme="minorEastAsia"/>
          <w:lang w:eastAsia="zh-CN"/>
        </w:rPr>
      </w:pPr>
      <w:r>
        <w:rPr>
          <w:rFonts w:hint="eastAsia"/>
          <w:lang w:eastAsia="zh-CN"/>
        </w:rPr>
        <w:t>【</w:t>
      </w:r>
      <w:r>
        <w:rPr>
          <w:rFonts w:hint="eastAsia"/>
        </w:rPr>
        <w:t>78～79</w:t>
      </w:r>
      <w:r>
        <w:rPr>
          <w:rFonts w:hint="eastAsia"/>
          <w:lang w:eastAsia="zh-CN"/>
        </w:rPr>
        <w:t>】</w:t>
      </w:r>
    </w:p>
    <w:p>
      <w:r>
        <w:rPr>
          <w:rFonts w:hint="eastAsia"/>
        </w:rPr>
        <w:t>A.保健食品</w:t>
      </w:r>
    </w:p>
    <w:p>
      <w:r>
        <w:rPr>
          <w:rFonts w:hint="eastAsia"/>
        </w:rPr>
        <w:t>B.医疗器械</w:t>
      </w:r>
    </w:p>
    <w:p>
      <w:r>
        <w:rPr>
          <w:rFonts w:hint="eastAsia"/>
        </w:rPr>
        <w:t>C.化妆品</w:t>
      </w:r>
    </w:p>
    <w:p>
      <w:r>
        <w:rPr>
          <w:rFonts w:hint="eastAsia"/>
        </w:rPr>
        <w:t>D.药品</w:t>
      </w:r>
    </w:p>
    <w:p>
      <w:pPr>
        <w:rPr>
          <w:rFonts w:hint="eastAsia" w:eastAsiaTheme="minorEastAsia"/>
          <w:lang w:eastAsia="zh-CN"/>
        </w:rPr>
      </w:pPr>
      <w:r>
        <w:rPr>
          <w:rFonts w:hint="eastAsia"/>
        </w:rPr>
        <w:t>78.不以治疗疾病为目的，但具有调节机体功能，用于特定人群食用的是</w:t>
      </w:r>
    </w:p>
    <w:p>
      <w:pPr>
        <w:rPr>
          <w:rFonts w:hint="eastAsia"/>
        </w:rPr>
      </w:pPr>
      <w:r>
        <w:rPr>
          <w:rFonts w:hint="eastAsia"/>
        </w:rPr>
        <w:t>79.用于血源筛查的体外诊断试剂的管理类别属于</w:t>
      </w:r>
    </w:p>
    <w:p>
      <w:pPr>
        <w:rPr>
          <w:rFonts w:hint="eastAsia" w:eastAsiaTheme="minorEastAsia"/>
          <w:lang w:eastAsia="zh-CN"/>
        </w:rPr>
      </w:pPr>
      <w:r>
        <w:rPr>
          <w:rFonts w:hint="eastAsia"/>
          <w:lang w:eastAsia="zh-CN"/>
        </w:rPr>
        <w:t>【</w:t>
      </w:r>
      <w:r>
        <w:t>80-82</w:t>
      </w:r>
      <w:r>
        <w:rPr>
          <w:rFonts w:hint="eastAsia"/>
          <w:lang w:eastAsia="zh-CN"/>
        </w:rPr>
        <w:t>】</w:t>
      </w:r>
    </w:p>
    <w:p>
      <w:r>
        <w:rPr>
          <w:rFonts w:hint="eastAsia"/>
        </w:rPr>
        <w:t>A 所在地省、自治区、直辖市卫生行政部门</w:t>
      </w:r>
    </w:p>
    <w:p>
      <w:r>
        <w:rPr>
          <w:rFonts w:hint="eastAsia"/>
        </w:rPr>
        <w:t>B.所在地省、自治区、直辖市药品监督管理部门</w:t>
      </w:r>
    </w:p>
    <w:p>
      <w:r>
        <w:rPr>
          <w:rFonts w:hint="eastAsia"/>
        </w:rPr>
        <w:t>C.所在地设区的市级卫生行政部门</w:t>
      </w:r>
    </w:p>
    <w:p>
      <w:r>
        <w:rPr>
          <w:rFonts w:hint="eastAsia"/>
        </w:rPr>
        <w:t>D.所在地设区的市级药品监督管理部门</w:t>
      </w:r>
    </w:p>
    <w:p>
      <w:r>
        <w:rPr>
          <w:rFonts w:hint="eastAsia"/>
        </w:rPr>
        <w:t>根据《麻醉药品和精神药品管理条例）</w:t>
      </w:r>
    </w:p>
    <w:p>
      <w:pPr>
        <w:rPr>
          <w:rFonts w:hint="eastAsia" w:eastAsiaTheme="minorEastAsia"/>
          <w:lang w:eastAsia="zh-CN"/>
        </w:rPr>
      </w:pPr>
      <w:r>
        <w:rPr>
          <w:rFonts w:hint="eastAsia"/>
        </w:rPr>
        <w:t>80.药品零售连锁企业门店从事第二类精神药品零售业务的审批部门是</w:t>
      </w:r>
    </w:p>
    <w:p>
      <w:pPr>
        <w:rPr>
          <w:rFonts w:hint="eastAsia" w:eastAsiaTheme="minorEastAsia"/>
          <w:lang w:eastAsia="zh-CN"/>
        </w:rPr>
      </w:pPr>
      <w:r>
        <w:rPr>
          <w:rFonts w:hint="eastAsia"/>
        </w:rPr>
        <w:t>81.从事麻醉药品和第一类精神药品区域性批发业务的审批部门是</w:t>
      </w:r>
    </w:p>
    <w:p>
      <w:pPr>
        <w:rPr>
          <w:rFonts w:hint="eastAsia"/>
        </w:rPr>
      </w:pPr>
      <w:r>
        <w:rPr>
          <w:rFonts w:hint="eastAsia"/>
        </w:rPr>
        <w:t>82.《麻醉药品、第一类精神药品购用印鉴卡》的审批部门是</w:t>
      </w:r>
    </w:p>
    <w:p>
      <w:pPr>
        <w:rPr>
          <w:rFonts w:hint="eastAsia" w:eastAsiaTheme="minorEastAsia"/>
          <w:lang w:eastAsia="zh-CN"/>
        </w:rPr>
      </w:pPr>
      <w:r>
        <w:rPr>
          <w:rFonts w:hint="eastAsia"/>
          <w:lang w:eastAsia="zh-CN"/>
        </w:rPr>
        <w:t>【</w:t>
      </w:r>
      <w:r>
        <w:t>83-85</w:t>
      </w:r>
      <w:r>
        <w:rPr>
          <w:rFonts w:hint="eastAsia"/>
          <w:lang w:eastAsia="zh-CN"/>
        </w:rPr>
        <w:t>】</w:t>
      </w:r>
    </w:p>
    <w:p>
      <w:r>
        <w:rPr>
          <w:rFonts w:hint="eastAsia"/>
        </w:rPr>
        <w:t>A</w:t>
      </w:r>
      <w:r>
        <w:rPr>
          <w:rFonts w:hint="eastAsia"/>
          <w:lang w:eastAsia="zh-CN"/>
        </w:rPr>
        <w:t>.</w:t>
      </w:r>
      <w:r>
        <w:rPr>
          <w:rFonts w:hint="eastAsia"/>
        </w:rPr>
        <w:t>基本药物</w:t>
      </w:r>
    </w:p>
    <w:p>
      <w:r>
        <w:rPr>
          <w:rFonts w:hint="eastAsia"/>
        </w:rPr>
        <w:t>B.非处方药</w:t>
      </w:r>
    </w:p>
    <w:p>
      <w:r>
        <w:rPr>
          <w:rFonts w:hint="eastAsia"/>
        </w:rPr>
        <w:t>C.医疗机构配制的制剂</w:t>
      </w:r>
    </w:p>
    <w:p>
      <w:r>
        <w:rPr>
          <w:rFonts w:hint="eastAsia"/>
        </w:rPr>
        <w:t>D.处方药</w:t>
      </w:r>
    </w:p>
    <w:p>
      <w:pPr>
        <w:rPr>
          <w:rFonts w:hint="eastAsia" w:eastAsiaTheme="minorEastAsia"/>
          <w:lang w:eastAsia="zh-CN"/>
        </w:rPr>
      </w:pPr>
      <w:r>
        <w:rPr>
          <w:rFonts w:hint="eastAsia"/>
        </w:rPr>
        <w:t>83.在发布广告时应显示忠告语“请按药品说明书或在药师指导下购买和使用”的是</w:t>
      </w:r>
    </w:p>
    <w:p>
      <w:pPr>
        <w:rPr>
          <w:rFonts w:hint="eastAsia" w:eastAsiaTheme="minorEastAsia"/>
          <w:lang w:eastAsia="zh-CN"/>
        </w:rPr>
      </w:pPr>
      <w:r>
        <w:rPr>
          <w:rFonts w:hint="eastAsia"/>
        </w:rPr>
        <w:t>84.在发布广告时应显示忠告语“本广告仅供医学药学专业人士阅读”的是</w:t>
      </w:r>
    </w:p>
    <w:p>
      <w:pPr>
        <w:rPr>
          <w:rFonts w:hint="eastAsia"/>
        </w:rPr>
      </w:pPr>
      <w:r>
        <w:rPr>
          <w:rFonts w:hint="eastAsia"/>
        </w:rPr>
        <w:t>85.不得发布广告的是</w:t>
      </w:r>
    </w:p>
    <w:p>
      <w:pPr>
        <w:rPr>
          <w:rFonts w:hint="eastAsia" w:eastAsiaTheme="minorEastAsia"/>
          <w:lang w:eastAsia="zh-CN"/>
        </w:rPr>
      </w:pPr>
      <w:r>
        <w:rPr>
          <w:rFonts w:hint="eastAsia"/>
          <w:lang w:eastAsia="zh-CN"/>
        </w:rPr>
        <w:t>【</w:t>
      </w:r>
      <w:r>
        <w:t>86-87</w:t>
      </w:r>
      <w:r>
        <w:rPr>
          <w:rFonts w:hint="eastAsia"/>
          <w:lang w:eastAsia="zh-CN"/>
        </w:rPr>
        <w:t>】</w:t>
      </w:r>
    </w:p>
    <w:p>
      <w:r>
        <w:rPr>
          <w:rFonts w:hint="eastAsia"/>
        </w:rPr>
        <w:t>A.自主选择权</w:t>
      </w:r>
    </w:p>
    <w:p>
      <w:r>
        <w:rPr>
          <w:rFonts w:hint="eastAsia"/>
        </w:rPr>
        <w:t>B.公平交易权</w:t>
      </w:r>
    </w:p>
    <w:p>
      <w:r>
        <w:rPr>
          <w:rFonts w:hint="eastAsia"/>
        </w:rPr>
        <w:t>C.真情知悉权</w:t>
      </w:r>
    </w:p>
    <w:p>
      <w:r>
        <w:rPr>
          <w:rFonts w:hint="eastAsia"/>
        </w:rPr>
        <w:t>D.安全保障权</w:t>
      </w:r>
    </w:p>
    <w:p>
      <w:pPr>
        <w:rPr>
          <w:rFonts w:hint="eastAsia" w:eastAsiaTheme="minorEastAsia"/>
          <w:lang w:eastAsia="zh-CN"/>
        </w:rPr>
      </w:pPr>
      <w:r>
        <w:rPr>
          <w:rFonts w:hint="eastAsia"/>
        </w:rPr>
        <w:t>86.消费者有权要求经营者提供所销售商品的产地信息、检验合格证明等，这种消费者权利属于</w:t>
      </w:r>
    </w:p>
    <w:p>
      <w:pPr>
        <w:rPr>
          <w:rFonts w:hint="eastAsia"/>
        </w:rPr>
      </w:pPr>
      <w:r>
        <w:rPr>
          <w:rFonts w:hint="eastAsia"/>
        </w:rPr>
        <w:t>87.消费者有权要求经营者提供质量保障、价格合理、计量正确的商品，这种消费者权利属于</w:t>
      </w:r>
    </w:p>
    <w:p>
      <w:pPr>
        <w:rPr>
          <w:rFonts w:hint="eastAsia" w:eastAsiaTheme="minorEastAsia"/>
          <w:lang w:eastAsia="zh-CN"/>
        </w:rPr>
      </w:pPr>
      <w:r>
        <w:rPr>
          <w:rFonts w:hint="eastAsia"/>
          <w:lang w:eastAsia="zh-CN"/>
        </w:rPr>
        <w:t>【</w:t>
      </w:r>
      <w:r>
        <w:t>88-90</w:t>
      </w:r>
      <w:r>
        <w:rPr>
          <w:rFonts w:hint="eastAsia"/>
          <w:lang w:eastAsia="zh-CN"/>
        </w:rPr>
        <w:t>】</w:t>
      </w:r>
    </w:p>
    <w:p>
      <w:r>
        <w:rPr>
          <w:rFonts w:hint="eastAsia"/>
        </w:rPr>
        <w:t>A.药师签名</w:t>
      </w:r>
    </w:p>
    <w:p>
      <w:r>
        <w:rPr>
          <w:rFonts w:hint="eastAsia"/>
        </w:rPr>
        <w:t>B.临床诊断</w:t>
      </w:r>
    </w:p>
    <w:p>
      <w:r>
        <w:rPr>
          <w:rFonts w:hint="eastAsia"/>
        </w:rPr>
        <w:t>C.药品专有标识</w:t>
      </w:r>
    </w:p>
    <w:p>
      <w:r>
        <w:rPr>
          <w:rFonts w:hint="eastAsia"/>
        </w:rPr>
        <w:t>D.用法用量</w:t>
      </w:r>
    </w:p>
    <w:p>
      <w:pPr>
        <w:rPr>
          <w:rFonts w:hint="eastAsia" w:eastAsiaTheme="minorEastAsia"/>
          <w:lang w:eastAsia="zh-CN"/>
        </w:rPr>
      </w:pPr>
      <w:r>
        <w:rPr>
          <w:rFonts w:hint="eastAsia"/>
        </w:rPr>
        <w:t>88.属于处方后记内容的是</w:t>
      </w:r>
    </w:p>
    <w:p>
      <w:pPr>
        <w:rPr>
          <w:rFonts w:hint="eastAsia" w:eastAsiaTheme="minorEastAsia"/>
          <w:lang w:eastAsia="zh-CN"/>
        </w:rPr>
      </w:pPr>
      <w:r>
        <w:rPr>
          <w:rFonts w:hint="eastAsia"/>
        </w:rPr>
        <w:t>89.属于处方正文内容的是</w:t>
      </w:r>
    </w:p>
    <w:p>
      <w:pPr>
        <w:rPr>
          <w:rFonts w:hint="eastAsia"/>
        </w:rPr>
      </w:pPr>
      <w:r>
        <w:rPr>
          <w:rFonts w:hint="eastAsia"/>
        </w:rPr>
        <w:t>90.属于处方前记内容的是</w:t>
      </w:r>
    </w:p>
    <w:p>
      <w:r>
        <w:rPr>
          <w:rFonts w:hint="eastAsia"/>
        </w:rPr>
        <w:t>三、综合分析选择题</w:t>
      </w:r>
    </w:p>
    <w:p>
      <w:pPr>
        <w:rPr>
          <w:rFonts w:hint="eastAsia"/>
          <w:lang w:eastAsia="zh-CN"/>
        </w:rPr>
      </w:pPr>
      <w:r>
        <w:rPr>
          <w:rFonts w:hint="eastAsia"/>
          <w:lang w:eastAsia="zh-CN"/>
        </w:rPr>
        <w:t>【</w:t>
      </w:r>
      <w:r>
        <w:rPr>
          <w:rFonts w:hint="eastAsia"/>
          <w:lang w:val="en-US" w:eastAsia="zh-CN"/>
        </w:rPr>
        <w:t>91~92</w:t>
      </w:r>
      <w:r>
        <w:rPr>
          <w:rFonts w:hint="eastAsia"/>
          <w:lang w:eastAsia="zh-CN"/>
        </w:rPr>
        <w:t>】</w:t>
      </w:r>
    </w:p>
    <w:p>
      <w:pPr>
        <w:rPr>
          <w:rFonts w:hint="eastAsia" w:eastAsiaTheme="minorEastAsia"/>
          <w:lang w:eastAsia="zh-CN"/>
        </w:rPr>
      </w:pPr>
      <w:r>
        <w:rPr>
          <w:rFonts w:hint="eastAsia"/>
        </w:rPr>
        <w:t>患者，男，50 岁，静脉滴注上市 5 年的某国产药品，7 分钟后全身瘙痒难以忍受，立即停药，患者症状无缓解，并出现呼吸困难，血压下降至 40/25mmHg，神志模糊，给予抗休克治疗，患者神志逐渐清醒呼吸顺畅，痒感消失，血压回升至正常范围内。查询药品说明书，【不良反应】项下注明该药品可能发生过敏性休克。</w:t>
      </w:r>
    </w:p>
    <w:p>
      <w:pPr>
        <w:rPr>
          <w:rFonts w:hint="eastAsia" w:eastAsiaTheme="minorEastAsia"/>
          <w:lang w:eastAsia="zh-CN"/>
        </w:rPr>
      </w:pPr>
      <w:r>
        <w:rPr>
          <w:rFonts w:hint="eastAsia"/>
        </w:rPr>
        <w:t>91.根据《药品不良反应报告和监测管理办法》，上述信息中患者出现的临床症状为</w:t>
      </w:r>
    </w:p>
    <w:p>
      <w:r>
        <w:rPr>
          <w:rFonts w:hint="eastAsia"/>
        </w:rPr>
        <w:t>A.一般药品不良反应</w:t>
      </w:r>
    </w:p>
    <w:p>
      <w:r>
        <w:rPr>
          <w:rFonts w:hint="eastAsia"/>
        </w:rPr>
        <w:t>B.新的药品不良反应</w:t>
      </w:r>
    </w:p>
    <w:p>
      <w:r>
        <w:rPr>
          <w:rFonts w:hint="eastAsia"/>
        </w:rPr>
        <w:t>C.药品不良事件</w:t>
      </w:r>
    </w:p>
    <w:p>
      <w:pPr>
        <w:rPr>
          <w:rFonts w:hint="eastAsia" w:eastAsiaTheme="minorEastAsia"/>
          <w:lang w:eastAsia="zh-CN"/>
        </w:rPr>
      </w:pPr>
      <w:r>
        <w:rPr>
          <w:rFonts w:hint="eastAsia"/>
        </w:rPr>
        <w:t>D.严重药品不良反应</w:t>
      </w:r>
    </w:p>
    <w:p>
      <w:pPr>
        <w:rPr>
          <w:rFonts w:hint="eastAsia" w:eastAsiaTheme="minorEastAsia"/>
          <w:lang w:eastAsia="zh-CN"/>
        </w:rPr>
      </w:pPr>
      <w:r>
        <w:rPr>
          <w:rFonts w:hint="eastAsia"/>
        </w:rPr>
        <w:t>92.根据《药品不良反应报告和监测管理办法》，关于上述信息中的医疗机构对发生的药品不良反应处置的说法，正确的是</w:t>
      </w:r>
    </w:p>
    <w:p>
      <w:r>
        <w:rPr>
          <w:rFonts w:hint="eastAsia"/>
        </w:rPr>
        <w:t>A.该药品不良反应不属于报告范围，可以不报告</w:t>
      </w:r>
    </w:p>
    <w:p>
      <w:r>
        <w:rPr>
          <w:rFonts w:hint="eastAsia"/>
        </w:rPr>
        <w:t>B.通过在医院内发布药讯代替不良反应报告</w:t>
      </w:r>
    </w:p>
    <w:p>
      <w:r>
        <w:rPr>
          <w:rFonts w:hint="eastAsia"/>
        </w:rPr>
        <w:t>C.应当立即通过药品不良反应监测信息网络报告</w:t>
      </w:r>
    </w:p>
    <w:p>
      <w:pPr>
        <w:rPr>
          <w:rFonts w:hint="eastAsia" w:eastAsiaTheme="minorEastAsia"/>
          <w:lang w:eastAsia="zh-CN"/>
        </w:rPr>
      </w:pPr>
      <w:r>
        <w:rPr>
          <w:rFonts w:hint="eastAsia"/>
        </w:rPr>
        <w:t>D.应当在 15 日内填写药品不良反应报告表并报告</w:t>
      </w:r>
    </w:p>
    <w:p>
      <w:pPr>
        <w:rPr>
          <w:rFonts w:hint="eastAsia"/>
          <w:lang w:eastAsia="zh-CN"/>
        </w:rPr>
      </w:pPr>
      <w:r>
        <w:rPr>
          <w:rFonts w:hint="eastAsia"/>
          <w:lang w:eastAsia="zh-CN"/>
        </w:rPr>
        <w:t>【</w:t>
      </w:r>
      <w:r>
        <w:rPr>
          <w:rFonts w:hint="eastAsia"/>
          <w:lang w:val="en-US" w:eastAsia="zh-CN"/>
        </w:rPr>
        <w:t>93~96</w:t>
      </w:r>
      <w:r>
        <w:rPr>
          <w:rFonts w:hint="eastAsia"/>
          <w:lang w:eastAsia="zh-CN"/>
        </w:rPr>
        <w:t>】</w:t>
      </w:r>
    </w:p>
    <w:p>
      <w:r>
        <w:rPr>
          <w:rFonts w:hint="eastAsia"/>
        </w:rPr>
        <w:t>2015 年 5 月，原国家食品药品监督管理总局发布《关于穿心莲内酯软胶囊等 13 种药品转换为非处方药的通知》，将穿心莲内酯软胶囊等 13 种药品（化学药品 2 种、中成药 11 种）转换为非处方药。 具体的转换为非处方药的 13 种药品名单见下表：</w:t>
      </w:r>
    </w:p>
    <w:p>
      <w:pPr>
        <w:rPr>
          <w:rFonts w:hint="eastAsia" w:ascii="宋体" w:hAnsi="宋体" w:eastAsia="宋体" w:cs="宋体"/>
          <w:b w:val="0"/>
          <w:bCs w:val="0"/>
          <w:color w:val="auto"/>
          <w:sz w:val="21"/>
          <w:szCs w:val="21"/>
          <w:highlight w:val="green"/>
        </w:rPr>
      </w:pPr>
      <w:r>
        <w:drawing>
          <wp:inline distT="0" distB="0" distL="114300" distR="114300">
            <wp:extent cx="5272405" cy="3746500"/>
            <wp:effectExtent l="0" t="0" r="4445" b="635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72405" cy="3746500"/>
                    </a:xfrm>
                    <a:prstGeom prst="rect">
                      <a:avLst/>
                    </a:prstGeom>
                    <a:noFill/>
                    <a:ln>
                      <a:noFill/>
                    </a:ln>
                  </pic:spPr>
                </pic:pic>
              </a:graphicData>
            </a:graphic>
          </wp:inline>
        </w:drawing>
      </w:r>
    </w:p>
    <w:p>
      <w:pPr>
        <w:rPr>
          <w:rFonts w:hint="eastAsia" w:eastAsiaTheme="minorEastAsia"/>
          <w:lang w:eastAsia="zh-CN"/>
        </w:rPr>
      </w:pPr>
      <w:r>
        <w:rPr>
          <w:rFonts w:hint="eastAsia"/>
        </w:rPr>
        <w:t>93.在上述表格中，穿心莲内酯软胶囊、妇康宝颗粒、痰咳净滴丸等药品的类别为“甲类”，备注为“双跨”，其中的“双跨是指</w:t>
      </w:r>
    </w:p>
    <w:p>
      <w:r>
        <w:rPr>
          <w:rFonts w:hint="eastAsia"/>
        </w:rPr>
        <w:t>A.根据剂型、剂量、适应症等不同，既可作为处方药又可作为甲类非处方药</w:t>
      </w:r>
    </w:p>
    <w:p>
      <w:r>
        <w:rPr>
          <w:rFonts w:hint="eastAsia"/>
        </w:rPr>
        <w:t>B.根据剂型、剂量、适应症等不同，既可作为甲类非处方药又可作为乙类非处</w:t>
      </w:r>
    </w:p>
    <w:p>
      <w:r>
        <w:rPr>
          <w:rFonts w:hint="eastAsia"/>
        </w:rPr>
        <w:t>C.根据剂型、剂量、适应症等不同，既可作为中药又可作为中西药复方制剂药又可作为中西药复方制剂</w:t>
      </w:r>
    </w:p>
    <w:p>
      <w:pPr>
        <w:rPr>
          <w:rFonts w:hint="eastAsia" w:eastAsiaTheme="minorEastAsia"/>
          <w:lang w:eastAsia="zh-CN"/>
        </w:rPr>
      </w:pPr>
      <w:r>
        <w:rPr>
          <w:rFonts w:hint="eastAsia"/>
        </w:rPr>
        <w:t>D.根据剂型、剂量、适应症等不同，既可作为口服剂型又可作为注射剂</w:t>
      </w:r>
    </w:p>
    <w:p>
      <w:pPr>
        <w:rPr>
          <w:rFonts w:hint="eastAsia" w:eastAsiaTheme="minorEastAsia"/>
          <w:lang w:eastAsia="zh-CN"/>
        </w:rPr>
      </w:pPr>
      <w:r>
        <w:rPr>
          <w:rFonts w:hint="eastAsia"/>
        </w:rPr>
        <w:t>94.在上述表格中，穿心莲内酯软胶囊、妇康宝颗粒、痰咳净滴丸等药品的类别为“甲类”备注为“双跨，”其中的“甲类”是指</w:t>
      </w:r>
    </w:p>
    <w:p>
      <w:r>
        <w:rPr>
          <w:rFonts w:hint="eastAsia"/>
        </w:rPr>
        <w:t>A.从原来的甲类非处方药转为现在的“双跨"品</w:t>
      </w:r>
    </w:p>
    <w:p>
      <w:r>
        <w:rPr>
          <w:rFonts w:hint="eastAsia"/>
        </w:rPr>
        <w:t>B.从原来的“双跨”品种转换为现在的甲类非处方药</w:t>
      </w:r>
    </w:p>
    <w:p>
      <w:r>
        <w:rPr>
          <w:rFonts w:hint="eastAsia"/>
        </w:rPr>
        <w:t>C.从原来的处方药转换为现在的甲类非处方药</w:t>
      </w:r>
    </w:p>
    <w:p>
      <w:pPr>
        <w:rPr>
          <w:rFonts w:hint="eastAsia" w:eastAsiaTheme="minorEastAsia"/>
          <w:lang w:eastAsia="zh-CN"/>
        </w:rPr>
      </w:pPr>
      <w:r>
        <w:rPr>
          <w:rFonts w:hint="eastAsia"/>
        </w:rPr>
        <w:t>D.从原来的乙类非处方药转换为现在的甲类非处方药</w:t>
      </w:r>
    </w:p>
    <w:p>
      <w:pPr>
        <w:rPr>
          <w:rFonts w:hint="eastAsia" w:eastAsiaTheme="minorEastAsia"/>
          <w:lang w:eastAsia="zh-CN"/>
        </w:rPr>
      </w:pPr>
      <w:r>
        <w:rPr>
          <w:rFonts w:hint="eastAsia"/>
        </w:rPr>
        <w:t>95.根据述信息，关于处方药与非处方药转换评价的说法，错误的是</w:t>
      </w:r>
    </w:p>
    <w:p>
      <w:r>
        <w:rPr>
          <w:rFonts w:hint="eastAsia"/>
        </w:rPr>
        <w:t>A.由国家药品监督管理部门组织有关部门和专家进行评价并批准</w:t>
      </w:r>
    </w:p>
    <w:p>
      <w:r>
        <w:rPr>
          <w:rFonts w:hint="eastAsia"/>
        </w:rPr>
        <w:t>B.处方药与非处方药转换评价属于药品上市后评价</w:t>
      </w:r>
    </w:p>
    <w:p>
      <w:r>
        <w:rPr>
          <w:rFonts w:hint="eastAsia"/>
        </w:rPr>
        <w:t>C.国家对处方药目录实行动态管理，转换评价是将处方药转换为非处方药</w:t>
      </w:r>
    </w:p>
    <w:p>
      <w:pPr>
        <w:rPr>
          <w:rFonts w:hint="eastAsia" w:eastAsiaTheme="minorEastAsia"/>
          <w:lang w:eastAsia="zh-CN"/>
        </w:rPr>
      </w:pPr>
      <w:r>
        <w:rPr>
          <w:rFonts w:hint="eastAsia"/>
        </w:rPr>
        <w:t>D.国家对非处方药目录实行动态管理，对存在安全隐患或不适宜按非处方药管理的品种要及时转换为处方药</w:t>
      </w:r>
    </w:p>
    <w:p>
      <w:pPr>
        <w:rPr>
          <w:rFonts w:hint="eastAsia" w:eastAsiaTheme="minorEastAsia"/>
          <w:lang w:eastAsia="zh-CN"/>
        </w:rPr>
      </w:pPr>
      <w:r>
        <w:rPr>
          <w:rFonts w:hint="eastAsia"/>
        </w:rPr>
        <w:t>96.根据上述信息，关于转换为双跨品种后的布洛芬分散片，在其上市后可出现的具体品种管理要求的说法，正确的是</w:t>
      </w:r>
    </w:p>
    <w:p>
      <w:r>
        <w:rPr>
          <w:rFonts w:hint="eastAsia"/>
        </w:rPr>
        <w:t>A.市场上可出现作为处方药和非处方药的两种布洛芬分散片</w:t>
      </w:r>
    </w:p>
    <w:p>
      <w:r>
        <w:rPr>
          <w:rFonts w:hint="eastAsia"/>
        </w:rPr>
        <w:t>B.市场上可出现包装标签上加注专有“双跨”标识的布洛芬分散片</w:t>
      </w:r>
    </w:p>
    <w:p>
      <w:r>
        <w:rPr>
          <w:rFonts w:hint="eastAsia"/>
        </w:rPr>
        <w:t>C.市场上出现的各种布洛芬分散片的说明书内容应一致</w:t>
      </w:r>
    </w:p>
    <w:p>
      <w:pPr>
        <w:rPr>
          <w:rFonts w:hint="eastAsia" w:eastAsiaTheme="minorEastAsia"/>
          <w:lang w:eastAsia="zh-CN"/>
        </w:rPr>
      </w:pPr>
      <w:r>
        <w:rPr>
          <w:rFonts w:hint="eastAsia"/>
        </w:rPr>
        <w:t>D.上市的处方药布洛芬分散片的说明书应印有“本药品为双跨品种，请仔细阅读说明书并按说明书使用或在药师指导下购买和使用”的忠告语</w:t>
      </w:r>
    </w:p>
    <w:p>
      <w:pPr>
        <w:rPr>
          <w:rFonts w:hint="eastAsia" w:eastAsiaTheme="minorEastAsia"/>
          <w:lang w:eastAsia="zh-CN"/>
        </w:rPr>
      </w:pPr>
      <w:r>
        <w:rPr>
          <w:rFonts w:hint="eastAsia"/>
          <w:lang w:eastAsia="zh-CN"/>
        </w:rPr>
        <w:t>【</w:t>
      </w:r>
      <w:r>
        <w:rPr>
          <w:rFonts w:hint="eastAsia"/>
          <w:lang w:val="en-US" w:eastAsia="zh-CN"/>
        </w:rPr>
        <w:t>97~98</w:t>
      </w:r>
      <w:r>
        <w:rPr>
          <w:rFonts w:hint="eastAsia"/>
          <w:lang w:eastAsia="zh-CN"/>
        </w:rPr>
        <w:t>】</w:t>
      </w:r>
    </w:p>
    <w:p>
      <w:pPr>
        <w:rPr>
          <w:rFonts w:hint="eastAsia" w:eastAsiaTheme="minorEastAsia"/>
          <w:lang w:eastAsia="zh-CN"/>
        </w:rPr>
      </w:pPr>
      <w:r>
        <w:rPr>
          <w:rFonts w:hint="eastAsia"/>
        </w:rPr>
        <w:t>2017 年 1 月 21 日，国务院发布《第三批取消中块指定地方实施行政许可事项的决定》（国发（2017)7 号），其中取消了互联网药品交易服务企业审批（第三方平台除）行政许可事项。2017 年 9 月 29日，《国务院关于取消一批行政可事项的决定》（国发（2017）46 号）发布，决定取消互联网药品交易服务企业（第三方平台）审批的行政许可事项。2017年 11 月 1 日，国家食品药品监合管理总局发布《总局办公厅关于加强互联网药品医疗器械交易监管工作的通知》（食药监办法（2017)144 号），就加强互联网药品、医疗器械交易监管工作，做好相关事中事后监督管理措施的衔接工作，作出了明确规定。</w:t>
      </w:r>
    </w:p>
    <w:p>
      <w:pPr>
        <w:rPr>
          <w:rFonts w:hint="eastAsia" w:eastAsiaTheme="minorEastAsia"/>
          <w:lang w:eastAsia="zh-CN"/>
        </w:rPr>
      </w:pPr>
      <w:r>
        <w:rPr>
          <w:rFonts w:hint="eastAsia"/>
        </w:rPr>
        <w:t>97.上述信息中提到的“第三方平台”从事的服务是指</w:t>
      </w:r>
    </w:p>
    <w:p>
      <w:r>
        <w:rPr>
          <w:rFonts w:hint="eastAsia"/>
        </w:rPr>
        <w:t>A.向个人消费者提供的互联药品交易服务</w:t>
      </w:r>
    </w:p>
    <w:p>
      <w:r>
        <w:rPr>
          <w:rFonts w:hint="eastAsia"/>
        </w:rPr>
        <w:t>B.药品生产企业、经营企业和医疗机构之间的互联网药品交易提供的服务”</w:t>
      </w:r>
    </w:p>
    <w:p>
      <w:r>
        <w:rPr>
          <w:rFonts w:hint="eastAsia"/>
        </w:rPr>
        <w:t>C.通过互联网向上网用户提供的药品（含医疗器械）信息服务</w:t>
      </w:r>
    </w:p>
    <w:p>
      <w:pPr>
        <w:rPr>
          <w:rFonts w:hint="eastAsia" w:eastAsiaTheme="minorEastAsia"/>
          <w:lang w:eastAsia="zh-CN"/>
        </w:rPr>
      </w:pPr>
      <w:r>
        <w:rPr>
          <w:rFonts w:hint="eastAsia"/>
        </w:rPr>
        <w:t>D.药品生产企业、药品批发企业通过自身网站与本企业成员之外的其他企业进行交易的服务</w:t>
      </w:r>
    </w:p>
    <w:p>
      <w:pPr>
        <w:rPr>
          <w:rFonts w:hint="eastAsia" w:eastAsiaTheme="minorEastAsia"/>
          <w:lang w:eastAsia="zh-CN"/>
        </w:rPr>
      </w:pPr>
      <w:r>
        <w:rPr>
          <w:rFonts w:hint="eastAsia"/>
        </w:rPr>
        <w:t>98.在取消品交易服务企业批事项之后，关于上述信息中的从事联网药品交易服务资格以及药品交易合法性的说法，正确的是</w:t>
      </w:r>
    </w:p>
    <w:p>
      <w:r>
        <w:rPr>
          <w:rFonts w:hint="eastAsia"/>
        </w:rPr>
        <w:t>A.药品零售连锁企业可以直接向个人消费者提供互联网药品交易服务，在网上销售本企业经营的药品</w:t>
      </w:r>
    </w:p>
    <w:p>
      <w:r>
        <w:rPr>
          <w:rFonts w:hint="eastAsia"/>
        </w:rPr>
        <w:t>B.药品生产企业可以直接将其他企业生产的药品通过自身网站与医疗机构进行互联网药品交易</w:t>
      </w:r>
    </w:p>
    <w:p>
      <w:r>
        <w:rPr>
          <w:rFonts w:hint="eastAsia"/>
        </w:rPr>
        <w:t>C.药品监督管理部门应强化事中事后监督管理，明确通过第三方平台从事活动的必须是取得药品生产、经营许可的企业和医疗机构，落实平台的主体责任</w:t>
      </w:r>
    </w:p>
    <w:p>
      <w:pPr>
        <w:rPr>
          <w:rFonts w:hint="eastAsia" w:eastAsiaTheme="minorEastAsia"/>
          <w:lang w:eastAsia="zh-CN"/>
        </w:rPr>
      </w:pPr>
      <w:r>
        <w:rPr>
          <w:rFonts w:hint="eastAsia"/>
        </w:rPr>
        <w:t>D.药品批发企业可以直接通过自身网站向个人消费者提供互联网药品交易服务</w:t>
      </w:r>
    </w:p>
    <w:p>
      <w:pPr>
        <w:rPr>
          <w:rFonts w:hint="eastAsia"/>
          <w:lang w:eastAsia="zh-CN"/>
        </w:rPr>
      </w:pPr>
      <w:r>
        <w:rPr>
          <w:rFonts w:hint="eastAsia"/>
          <w:lang w:eastAsia="zh-CN"/>
        </w:rPr>
        <w:t>【</w:t>
      </w:r>
      <w:r>
        <w:rPr>
          <w:rFonts w:hint="eastAsia"/>
          <w:lang w:val="en-US" w:eastAsia="zh-CN"/>
        </w:rPr>
        <w:t>99~101</w:t>
      </w:r>
      <w:r>
        <w:rPr>
          <w:rFonts w:hint="eastAsia"/>
          <w:lang w:eastAsia="zh-CN"/>
        </w:rPr>
        <w:t>】</w:t>
      </w:r>
    </w:p>
    <w:p>
      <w:pPr>
        <w:rPr>
          <w:rFonts w:hint="eastAsia" w:eastAsiaTheme="minorEastAsia"/>
          <w:lang w:eastAsia="zh-CN"/>
        </w:rPr>
      </w:pPr>
      <w:r>
        <w:rPr>
          <w:rFonts w:hint="eastAsia"/>
        </w:rPr>
        <w:t>药品监督管理部门在日常监督检查工作中，发现甲药品零售企业在柜台销售标示乙医院配制的治疗痤疮的外用膏剂。经立案调查，查实乙医院具有《医疗机构制剂许可证》但在未取得制剂批准文号情况下，由医院制剂部门擅自配制，后经乙医院药剂人员丙购买并出售给甲药品零售企业。甲药品零售企业所持的《药品经营许可证》的经营范围包括化学药制剂、中成药。经抽验，该外用膏剂相应检验项目符合制剂标准规定。</w:t>
      </w:r>
    </w:p>
    <w:p>
      <w:pPr>
        <w:rPr>
          <w:rFonts w:hint="eastAsia" w:eastAsiaTheme="minorEastAsia"/>
          <w:lang w:eastAsia="zh-CN"/>
        </w:rPr>
      </w:pPr>
      <w:r>
        <w:rPr>
          <w:rFonts w:hint="eastAsia"/>
        </w:rPr>
        <w:t>99.根据上述信息，乙院配制的外用膏剂应定性为</w:t>
      </w:r>
    </w:p>
    <w:p>
      <w:r>
        <w:rPr>
          <w:rFonts w:hint="eastAsia"/>
        </w:rPr>
        <w:t>A.按假药论处的药品</w:t>
      </w:r>
    </w:p>
    <w:p>
      <w:r>
        <w:rPr>
          <w:rFonts w:hint="eastAsia"/>
        </w:rPr>
        <w:t>B.合法药品</w:t>
      </w:r>
    </w:p>
    <w:p>
      <w:r>
        <w:rPr>
          <w:rFonts w:hint="eastAsia"/>
        </w:rPr>
        <w:t>C.需要重新补办批准文号的不能定性的药品</w:t>
      </w:r>
    </w:p>
    <w:p>
      <w:pPr>
        <w:rPr>
          <w:rFonts w:hint="eastAsia" w:eastAsiaTheme="minorEastAsia"/>
          <w:lang w:eastAsia="zh-CN"/>
        </w:rPr>
      </w:pPr>
      <w:r>
        <w:rPr>
          <w:rFonts w:hint="eastAsia"/>
        </w:rPr>
        <w:t>D.只能在乙医院调剂使用的医疗机构制剂</w:t>
      </w:r>
    </w:p>
    <w:p>
      <w:pPr>
        <w:rPr>
          <w:rFonts w:hint="eastAsia" w:eastAsiaTheme="minorEastAsia"/>
          <w:lang w:eastAsia="zh-CN"/>
        </w:rPr>
      </w:pPr>
      <w:r>
        <w:rPr>
          <w:rFonts w:hint="eastAsia"/>
        </w:rPr>
        <w:t>100.对上述信息中的药剂人员丙将制剂出售给甲零售企业的行为，应定性为</w:t>
      </w:r>
    </w:p>
    <w:p>
      <w:r>
        <w:rPr>
          <w:rFonts w:hint="eastAsia"/>
        </w:rPr>
        <w:t>A.生产假药</w:t>
      </w:r>
    </w:p>
    <w:p>
      <w:r>
        <w:rPr>
          <w:rFonts w:hint="eastAsia"/>
        </w:rPr>
        <w:t>B.合法调剂药品的职务行为</w:t>
      </w:r>
    </w:p>
    <w:p>
      <w:r>
        <w:rPr>
          <w:rFonts w:hint="eastAsia"/>
        </w:rPr>
        <w:t>C.销售假药</w:t>
      </w:r>
    </w:p>
    <w:p>
      <w:pPr>
        <w:rPr>
          <w:rFonts w:hint="eastAsia" w:eastAsiaTheme="minorEastAsia"/>
          <w:lang w:eastAsia="zh-CN"/>
        </w:rPr>
      </w:pPr>
      <w:r>
        <w:rPr>
          <w:rFonts w:hint="eastAsia"/>
        </w:rPr>
        <w:t>D.非法经营</w:t>
      </w:r>
    </w:p>
    <w:p>
      <w:pPr>
        <w:rPr>
          <w:rFonts w:hint="eastAsia" w:eastAsiaTheme="minorEastAsia"/>
          <w:lang w:eastAsia="zh-CN"/>
        </w:rPr>
      </w:pPr>
      <w:r>
        <w:rPr>
          <w:rFonts w:hint="eastAsia"/>
        </w:rPr>
        <w:t>101.现假定上述信息中的乙医院配制的外用膏剂已经取得批准文号，对甲药品零售企业在柜台销售行为的定性和解释，正确的是</w:t>
      </w:r>
    </w:p>
    <w:p>
      <w:r>
        <w:rPr>
          <w:rFonts w:hint="eastAsia"/>
        </w:rPr>
        <w:t>A.如果该外用膏剂通用名与某种乙类非处方药通用名一致，甲药品零售企业可以采购在柜台销售</w:t>
      </w:r>
    </w:p>
    <w:p>
      <w:r>
        <w:rPr>
          <w:rFonts w:hint="eastAsia"/>
        </w:rPr>
        <w:t>B.该外用膏剂只能凭医师处方在乙医院使用，甲药品零售企业不能销售</w:t>
      </w:r>
    </w:p>
    <w:p>
      <w:r>
        <w:rPr>
          <w:rFonts w:hint="eastAsia"/>
        </w:rPr>
        <w:t>C.经设区的市级卫生行政部门批准，该外用膏剂才能在甲药品零售企业销售</w:t>
      </w:r>
    </w:p>
    <w:p>
      <w:pPr>
        <w:rPr>
          <w:rFonts w:hint="eastAsia" w:eastAsiaTheme="minorEastAsia"/>
          <w:lang w:eastAsia="zh-CN"/>
        </w:rPr>
      </w:pPr>
      <w:r>
        <w:rPr>
          <w:rFonts w:hint="eastAsia"/>
        </w:rPr>
        <w:t>D.经省级药品监督管理部门批准，该外用膏剂才能在甲药品零售企业销售</w:t>
      </w:r>
    </w:p>
    <w:p>
      <w:pPr>
        <w:rPr>
          <w:rFonts w:hint="eastAsia"/>
          <w:lang w:eastAsia="zh-CN"/>
        </w:rPr>
      </w:pPr>
      <w:r>
        <w:rPr>
          <w:rFonts w:hint="eastAsia"/>
          <w:lang w:eastAsia="zh-CN"/>
        </w:rPr>
        <w:t>【</w:t>
      </w:r>
      <w:r>
        <w:rPr>
          <w:rFonts w:hint="eastAsia"/>
          <w:lang w:val="en-US" w:eastAsia="zh-CN"/>
        </w:rPr>
        <w:t>102~105</w:t>
      </w:r>
      <w:r>
        <w:rPr>
          <w:rFonts w:hint="eastAsia"/>
          <w:lang w:eastAsia="zh-CN"/>
        </w:rPr>
        <w:t>】</w:t>
      </w:r>
    </w:p>
    <w:p>
      <w:pPr>
        <w:rPr>
          <w:rFonts w:hint="eastAsia" w:eastAsiaTheme="minorEastAsia"/>
          <w:lang w:eastAsia="zh-CN"/>
        </w:rPr>
      </w:pPr>
      <w:r>
        <w:rPr>
          <w:rFonts w:hint="eastAsia"/>
        </w:rPr>
        <w:t>2005 年 5 月，某县的 A 药品生产企业在 K 疫苗（第二类疫苗）生产、销售过程中，采用偷工减料、弄虚作假等手段逃避监督管理，致使若干“成份的效价不符合规定”的产品流向市场，有证据证明已造成接种人员健康的严重伤害后果。药品监督管理部门依据《药品管理法》有关规定，没收 A 企业违法生产、销售的该批 K 疫苗和违法所得，并依法从重处罚，罚没共计 2500 余万元。同时、撤销 A 企业K 疫苗的药品批准证明文件，直接负责的主管人员和其他责任人员被移送司法机关。</w:t>
      </w:r>
    </w:p>
    <w:p>
      <w:pPr>
        <w:rPr>
          <w:rFonts w:hint="eastAsia" w:eastAsiaTheme="minorEastAsia"/>
          <w:lang w:eastAsia="zh-CN"/>
        </w:rPr>
      </w:pPr>
      <w:r>
        <w:rPr>
          <w:rFonts w:hint="eastAsia"/>
        </w:rPr>
        <w:t>102.上述案件中，药品监督管理部门对 A 企业从重处罚的理由和依据,不包括</w:t>
      </w:r>
    </w:p>
    <w:p>
      <w:r>
        <w:rPr>
          <w:rFonts w:hint="eastAsia"/>
        </w:rPr>
        <w:t>A.生产、销售的产品属生物制品，属从重处罚情形</w:t>
      </w:r>
    </w:p>
    <w:p>
      <w:r>
        <w:rPr>
          <w:rFonts w:hint="eastAsia"/>
        </w:rPr>
        <w:t>B.产品已造成人员伤害后果，属从重处罚情形</w:t>
      </w:r>
    </w:p>
    <w:p>
      <w:r>
        <w:rPr>
          <w:rFonts w:hint="eastAsia"/>
        </w:rPr>
        <w:t>C.违法者弄虚作假逃避监督管理，属从重处罚情形</w:t>
      </w:r>
    </w:p>
    <w:p>
      <w:pPr>
        <w:rPr>
          <w:rFonts w:hint="eastAsia" w:eastAsiaTheme="minorEastAsia"/>
          <w:lang w:eastAsia="zh-CN"/>
        </w:rPr>
      </w:pPr>
      <w:r>
        <w:rPr>
          <w:rFonts w:hint="eastAsia"/>
        </w:rPr>
        <w:t>D.产品应定性是假药，并且流入市场，属从重处罚情形</w:t>
      </w:r>
    </w:p>
    <w:p>
      <w:pPr>
        <w:rPr>
          <w:rFonts w:hint="eastAsia" w:eastAsiaTheme="minorEastAsia"/>
          <w:lang w:eastAsia="zh-CN"/>
        </w:rPr>
      </w:pPr>
      <w:r>
        <w:rPr>
          <w:rFonts w:hint="eastAsia"/>
        </w:rPr>
        <w:t>103.依法撤销 A 企业 K 疫苗药品批准证明文件的部门是</w:t>
      </w:r>
    </w:p>
    <w:p>
      <w:r>
        <w:rPr>
          <w:rFonts w:hint="eastAsia"/>
        </w:rPr>
        <w:t>A.省级药品监督管理部门</w:t>
      </w:r>
    </w:p>
    <w:p>
      <w:r>
        <w:rPr>
          <w:rFonts w:hint="eastAsia"/>
        </w:rPr>
        <w:t>B.设区的市级药品监督管理部门</w:t>
      </w:r>
    </w:p>
    <w:p>
      <w:r>
        <w:rPr>
          <w:rFonts w:hint="eastAsia"/>
        </w:rPr>
        <w:t>C.县级药品监督管理部门</w:t>
      </w:r>
    </w:p>
    <w:p>
      <w:pPr>
        <w:rPr>
          <w:rFonts w:hint="eastAsia" w:eastAsiaTheme="minorEastAsia"/>
          <w:lang w:eastAsia="zh-CN"/>
        </w:rPr>
      </w:pPr>
      <w:r>
        <w:rPr>
          <w:rFonts w:hint="eastAsia"/>
        </w:rPr>
        <w:t>D.国家药品监督管理部门</w:t>
      </w:r>
    </w:p>
    <w:p>
      <w:pPr>
        <w:rPr>
          <w:rFonts w:hint="eastAsia" w:eastAsiaTheme="minorEastAsia"/>
          <w:lang w:eastAsia="zh-CN"/>
        </w:rPr>
      </w:pPr>
      <w:r>
        <w:rPr>
          <w:rFonts w:hint="eastAsia"/>
        </w:rPr>
        <w:t>104.本案中，直接负责的主管人员和其他责任人涉嫌</w:t>
      </w:r>
    </w:p>
    <w:p>
      <w:r>
        <w:rPr>
          <w:rFonts w:hint="eastAsia"/>
        </w:rPr>
        <w:t>A.生产，销售假药罪</w:t>
      </w:r>
    </w:p>
    <w:p>
      <w:r>
        <w:rPr>
          <w:rFonts w:hint="eastAsia"/>
        </w:rPr>
        <w:t>B.危害公共卫生罪</w:t>
      </w:r>
    </w:p>
    <w:p>
      <w:r>
        <w:rPr>
          <w:rFonts w:hint="eastAsia"/>
        </w:rPr>
        <w:t>C.生产销售劣药罪</w:t>
      </w:r>
    </w:p>
    <w:p>
      <w:pPr>
        <w:rPr>
          <w:rFonts w:hint="eastAsia" w:eastAsiaTheme="minorEastAsia"/>
          <w:lang w:eastAsia="zh-CN"/>
        </w:rPr>
      </w:pPr>
      <w:r>
        <w:rPr>
          <w:rFonts w:hint="eastAsia"/>
        </w:rPr>
        <w:t>D.生产，销售伪劣产品罪</w:t>
      </w:r>
    </w:p>
    <w:p>
      <w:pPr>
        <w:rPr>
          <w:rFonts w:hint="eastAsia" w:eastAsiaTheme="minorEastAsia"/>
          <w:lang w:eastAsia="zh-CN"/>
        </w:rPr>
      </w:pPr>
      <w:r>
        <w:rPr>
          <w:rFonts w:hint="eastAsia"/>
        </w:rPr>
        <w:t>105.本案中，对直接负责的主管人员和直接责任人员追究行政责任为</w:t>
      </w:r>
    </w:p>
    <w:p>
      <w:r>
        <w:rPr>
          <w:rFonts w:hint="eastAsia"/>
        </w:rPr>
        <w:t>A.十年内不得从事药品生产，经营活动</w:t>
      </w:r>
    </w:p>
    <w:p>
      <w:r>
        <w:rPr>
          <w:rFonts w:hint="eastAsia"/>
        </w:rPr>
        <w:t>B.三年内不得从事药品生产，经营活动，并处罚款</w:t>
      </w:r>
    </w:p>
    <w:p>
      <w:r>
        <w:rPr>
          <w:rFonts w:hint="eastAsia"/>
        </w:rPr>
        <w:t>C.二十年内不得从事药品生产，经营活动</w:t>
      </w:r>
    </w:p>
    <w:p>
      <w:pPr>
        <w:rPr>
          <w:rFonts w:hint="eastAsia" w:eastAsiaTheme="minorEastAsia"/>
          <w:lang w:eastAsia="zh-CN"/>
        </w:rPr>
      </w:pPr>
      <w:r>
        <w:rPr>
          <w:rFonts w:hint="eastAsia"/>
        </w:rPr>
        <w:t>D.终身不得从事药品生产、经营活动</w:t>
      </w:r>
    </w:p>
    <w:p>
      <w:pPr>
        <w:rPr>
          <w:rFonts w:hint="eastAsia"/>
          <w:lang w:eastAsia="zh-CN"/>
        </w:rPr>
      </w:pPr>
      <w:r>
        <w:rPr>
          <w:rFonts w:hint="eastAsia"/>
          <w:lang w:eastAsia="zh-CN"/>
        </w:rPr>
        <w:t>【</w:t>
      </w:r>
      <w:r>
        <w:rPr>
          <w:rFonts w:hint="eastAsia"/>
          <w:lang w:val="en-US" w:eastAsia="zh-CN"/>
        </w:rPr>
        <w:t>106~108</w:t>
      </w:r>
      <w:r>
        <w:rPr>
          <w:rFonts w:hint="eastAsia"/>
          <w:lang w:eastAsia="zh-CN"/>
        </w:rPr>
        <w:t>】</w:t>
      </w:r>
    </w:p>
    <w:p>
      <w:pPr>
        <w:rPr>
          <w:rFonts w:hint="eastAsia" w:eastAsiaTheme="minorEastAsia"/>
          <w:lang w:eastAsia="zh-CN"/>
        </w:rPr>
      </w:pPr>
      <w:r>
        <w:rPr>
          <w:rFonts w:hint="eastAsia"/>
        </w:rPr>
        <w:t>某药品生产企业生产的药品“活络止痛丸”，其功能主治为“活血舒筋，驱风除湿。用于风湿痹痛。手足麻木酸软"。在获得药品广告审查部门批准之后，广告在发布过程中出现“服用 3 天颈椎就不疼了；3 周后 10 年的老风湿完全好了；服药 90 天变硬变形的关节恢复正常，骨病康复，行动自如”等广告内容。</w:t>
      </w:r>
    </w:p>
    <w:p>
      <w:pPr>
        <w:rPr>
          <w:rFonts w:hint="eastAsia" w:eastAsiaTheme="minorEastAsia"/>
          <w:lang w:eastAsia="zh-CN"/>
        </w:rPr>
      </w:pPr>
      <w:r>
        <w:rPr>
          <w:rFonts w:hint="eastAsia"/>
        </w:rPr>
        <w:t>106.对上述信息中的药品广告内容的定性，正确的是</w:t>
      </w:r>
    </w:p>
    <w:p>
      <w:r>
        <w:rPr>
          <w:rFonts w:hint="eastAsia"/>
        </w:rPr>
        <w:t>A.提供虚假材料申请药品广告审批</w:t>
      </w:r>
    </w:p>
    <w:p>
      <w:r>
        <w:rPr>
          <w:rFonts w:hint="eastAsia"/>
        </w:rPr>
        <w:t>B.任意夸大产品适应症</w:t>
      </w:r>
    </w:p>
    <w:p>
      <w:r>
        <w:rPr>
          <w:rFonts w:hint="eastAsia"/>
        </w:rPr>
        <w:t>C.含有不科学的表示功效的断言和保证</w:t>
      </w:r>
    </w:p>
    <w:p>
      <w:pPr>
        <w:rPr>
          <w:rFonts w:hint="eastAsia" w:eastAsiaTheme="minorEastAsia"/>
          <w:lang w:eastAsia="zh-CN"/>
        </w:rPr>
      </w:pPr>
      <w:r>
        <w:rPr>
          <w:rFonts w:hint="eastAsia"/>
        </w:rPr>
        <w:t>D.属于不得发布广告的药品</w:t>
      </w:r>
    </w:p>
    <w:p>
      <w:pPr>
        <w:rPr>
          <w:rFonts w:hint="eastAsia" w:eastAsiaTheme="minorEastAsia"/>
          <w:lang w:eastAsia="zh-CN"/>
        </w:rPr>
      </w:pPr>
      <w:r>
        <w:rPr>
          <w:rFonts w:hint="eastAsia"/>
        </w:rPr>
        <w:t>107.对上述信息中的违法药品广告行为，药品广告审查部门应采取的措施，不包括</w:t>
      </w:r>
    </w:p>
    <w:p>
      <w:r>
        <w:rPr>
          <w:rFonts w:hint="eastAsia"/>
        </w:rPr>
        <w:t>A.撤销广告批准文号</w:t>
      </w:r>
    </w:p>
    <w:p>
      <w:r>
        <w:rPr>
          <w:rFonts w:hint="eastAsia"/>
        </w:rPr>
        <w:t>B.责令该企业停产整顿</w:t>
      </w:r>
    </w:p>
    <w:p>
      <w:r>
        <w:rPr>
          <w:rFonts w:hint="eastAsia"/>
        </w:rPr>
        <w:t>C.暂停该药品在辖区内的销售</w:t>
      </w:r>
    </w:p>
    <w:p>
      <w:pPr>
        <w:rPr>
          <w:rFonts w:hint="eastAsia" w:eastAsiaTheme="minorEastAsia"/>
          <w:lang w:eastAsia="zh-CN"/>
        </w:rPr>
      </w:pPr>
      <w:r>
        <w:rPr>
          <w:rFonts w:hint="eastAsia"/>
        </w:rPr>
        <w:t>D.责令该企业在当地相应媒体上发布更正启事</w:t>
      </w:r>
    </w:p>
    <w:p>
      <w:pPr>
        <w:rPr>
          <w:rFonts w:hint="eastAsia" w:eastAsiaTheme="minorEastAsia"/>
          <w:lang w:eastAsia="zh-CN"/>
        </w:rPr>
      </w:pPr>
      <w:r>
        <w:rPr>
          <w:rFonts w:hint="eastAsia"/>
        </w:rPr>
        <w:t>108.对上述信息中的违法广告，在规定的时间内，广告审查部门不再受理该企业该品种的广告审查申请。这个规定的时间指的是</w:t>
      </w:r>
    </w:p>
    <w:p>
      <w:r>
        <w:rPr>
          <w:rFonts w:hint="eastAsia"/>
        </w:rPr>
        <w:t>A.6 个月</w:t>
      </w:r>
    </w:p>
    <w:p>
      <w:r>
        <w:rPr>
          <w:rFonts w:hint="eastAsia"/>
        </w:rPr>
        <w:t>B.12 个月</w:t>
      </w:r>
    </w:p>
    <w:p>
      <w:r>
        <w:rPr>
          <w:rFonts w:hint="eastAsia"/>
        </w:rPr>
        <w:t>C.18 个月</w:t>
      </w:r>
    </w:p>
    <w:p>
      <w:pPr>
        <w:rPr>
          <w:rFonts w:hint="eastAsia" w:eastAsiaTheme="minorEastAsia"/>
          <w:lang w:eastAsia="zh-CN"/>
        </w:rPr>
      </w:pPr>
      <w:r>
        <w:rPr>
          <w:rFonts w:hint="eastAsia"/>
        </w:rPr>
        <w:t>D.24 个月</w:t>
      </w:r>
    </w:p>
    <w:p>
      <w:pPr>
        <w:rPr>
          <w:rFonts w:hint="eastAsia"/>
          <w:lang w:eastAsia="zh-CN"/>
        </w:rPr>
      </w:pPr>
      <w:r>
        <w:rPr>
          <w:rFonts w:hint="eastAsia"/>
          <w:lang w:eastAsia="zh-CN"/>
        </w:rPr>
        <w:t>【</w:t>
      </w:r>
      <w:r>
        <w:rPr>
          <w:rFonts w:hint="eastAsia"/>
          <w:lang w:val="en-US" w:eastAsia="zh-CN"/>
        </w:rPr>
        <w:t>109~110</w:t>
      </w:r>
      <w:r>
        <w:rPr>
          <w:rFonts w:hint="eastAsia"/>
          <w:lang w:eastAsia="zh-CN"/>
        </w:rPr>
        <w:t>】</w:t>
      </w:r>
    </w:p>
    <w:p>
      <w:pPr>
        <w:rPr>
          <w:rFonts w:hint="eastAsia" w:eastAsiaTheme="minorEastAsia"/>
          <w:lang w:eastAsia="zh-CN"/>
        </w:rPr>
      </w:pPr>
      <w:r>
        <w:rPr>
          <w:rFonts w:hint="eastAsia"/>
        </w:rPr>
        <w:t>根据《关于将含可待因复方口服液体制剂列入第二类精神药品管理的公告》（2015 年第10 号）和《关于加强含可待因复方口服液体制剂管理的通知》（食药监（2015）46 号），自 2015 年 5 月 1 日起，不具备第二类精神药品经营资质的企业不得再购进含可待因复方口服液体制剂。原有库存产品登记造册报所在地设区的市级药品监督管理部门备案后，按规定售完为止。自 2016 年 1 月 1 日起，生产和进口的含可待因复方口服液体制剂必须在其包装和说明书上印有规定的标识。之前生产和进口的，在有效期内可继续流通使用。</w:t>
      </w:r>
    </w:p>
    <w:p>
      <w:pPr>
        <w:rPr>
          <w:rFonts w:hint="eastAsia" w:eastAsiaTheme="minorEastAsia"/>
          <w:lang w:eastAsia="zh-CN"/>
        </w:rPr>
      </w:pPr>
      <w:r>
        <w:rPr>
          <w:rFonts w:hint="eastAsia"/>
        </w:rPr>
        <w:t>109.根据上述信息，某药品连锁经营企业库存少量的含可待因复方口服液体制剂，自 2015 年</w:t>
      </w:r>
      <w:r>
        <w:rPr>
          <w:rFonts w:hint="eastAsia"/>
          <w:lang w:val="en-US" w:eastAsia="zh-CN"/>
        </w:rPr>
        <w:t>5</w:t>
      </w:r>
      <w:r>
        <w:rPr>
          <w:rFonts w:hint="eastAsia"/>
        </w:rPr>
        <w:t>月</w:t>
      </w:r>
      <w:r>
        <w:rPr>
          <w:rFonts w:hint="eastAsia"/>
          <w:lang w:val="en-US" w:eastAsia="zh-CN"/>
        </w:rPr>
        <w:t>1</w:t>
      </w:r>
      <w:r>
        <w:rPr>
          <w:rFonts w:hint="eastAsia"/>
        </w:rPr>
        <w:t>日起，该企业的下列经营行为，错误的是</w:t>
      </w:r>
    </w:p>
    <w:p>
      <w:r>
        <w:rPr>
          <w:rFonts w:hint="eastAsia"/>
        </w:rPr>
        <w:t>A.申请第二类精神药品经营资质后再继续销售</w:t>
      </w:r>
    </w:p>
    <w:p>
      <w:r>
        <w:rPr>
          <w:rFonts w:hint="eastAsia"/>
        </w:rPr>
        <w:t>B.按含特殊药品复方制剂的管理要求，在销售时查验、登记购买者身份证号，并限定每次购买数量不能超过两盒</w:t>
      </w:r>
    </w:p>
    <w:p>
      <w:r>
        <w:rPr>
          <w:rFonts w:hint="eastAsia"/>
        </w:rPr>
        <w:t>C.将库存产品登记造册备案后，经协商退回原供货的药品经营企业</w:t>
      </w:r>
    </w:p>
    <w:p>
      <w:pPr>
        <w:rPr>
          <w:rFonts w:hint="eastAsia" w:eastAsiaTheme="minorEastAsia"/>
          <w:lang w:eastAsia="zh-CN"/>
        </w:rPr>
      </w:pPr>
      <w:r>
        <w:rPr>
          <w:rFonts w:hint="eastAsia"/>
        </w:rPr>
        <w:t>D.将库存产品登记造册报所在地设区市级药品监督管理部门备案后，在取得第二类精神药品经营资质前，按规定销售，售完为止</w:t>
      </w:r>
    </w:p>
    <w:p>
      <w:pPr>
        <w:rPr>
          <w:rFonts w:hint="eastAsia" w:eastAsiaTheme="minorEastAsia"/>
          <w:lang w:eastAsia="zh-CN"/>
        </w:rPr>
      </w:pPr>
      <w:r>
        <w:rPr>
          <w:rFonts w:hint="eastAsia"/>
        </w:rPr>
        <w:t>110.根据上述信息，关于含可待因复方口服液体制剂管理的说法，正确的是</w:t>
      </w:r>
    </w:p>
    <w:p>
      <w:r>
        <w:rPr>
          <w:rFonts w:hint="eastAsia"/>
        </w:rPr>
        <w:t>A.2015 年 5 月 1 日以后上市的含可待因复方口服液体制剂在其包装和说明书上必须印有麻醉药品标识，否则不得上市</w:t>
      </w:r>
    </w:p>
    <w:p>
      <w:r>
        <w:rPr>
          <w:rFonts w:hint="eastAsia"/>
        </w:rPr>
        <w:t>B.自公告发布之日起，含可待因复方口服液体制剂在其包装和说明书上必须印有精神药品标识，否则不得上市</w:t>
      </w:r>
    </w:p>
    <w:p>
      <w:r>
        <w:rPr>
          <w:rFonts w:hint="eastAsia"/>
        </w:rPr>
        <w:t>C.某厂2015年1月生产的某含可待因复方口服液体制剂其有效期至</w:t>
      </w:r>
    </w:p>
    <w:p>
      <w:r>
        <w:rPr>
          <w:rFonts w:hint="eastAsia"/>
        </w:rPr>
        <w:t>2016 年 12 月 31 日，该药品在 2016 年 1 月 1 日至有效期满前可以继续流通使用</w:t>
      </w:r>
    </w:p>
    <w:p>
      <w:pPr>
        <w:rPr>
          <w:rFonts w:hint="eastAsia" w:eastAsiaTheme="minorEastAsia"/>
          <w:lang w:eastAsia="zh-CN"/>
        </w:rPr>
      </w:pPr>
      <w:r>
        <w:rPr>
          <w:rFonts w:hint="eastAsia"/>
        </w:rPr>
        <w:t>D.通知没有对含可待因复方口服片剂进行规定，所以含可待因复方口服片剂的管理应参照通知要求执行</w:t>
      </w:r>
    </w:p>
    <w:p>
      <w:r>
        <w:rPr>
          <w:rFonts w:hint="eastAsia"/>
        </w:rPr>
        <w:t>四、多项选择题</w:t>
      </w:r>
    </w:p>
    <w:p>
      <w:r>
        <w:rPr>
          <w:rFonts w:hint="eastAsia"/>
        </w:rPr>
        <w:t>111.药品说明书和标签不得印制的内容有</w:t>
      </w:r>
    </w:p>
    <w:p>
      <w:r>
        <w:rPr>
          <w:rFonts w:hint="eastAsia"/>
        </w:rPr>
        <w:t>A.“专利药品”字样</w:t>
      </w:r>
    </w:p>
    <w:p>
      <w:r>
        <w:rPr>
          <w:rFonts w:hint="eastAsia"/>
        </w:rPr>
        <w:t>B.“原装进口”字样</w:t>
      </w:r>
    </w:p>
    <w:p>
      <w:r>
        <w:rPr>
          <w:rFonts w:hint="eastAsia"/>
        </w:rPr>
        <w:t>C.“企业形象标识”图案</w:t>
      </w:r>
    </w:p>
    <w:p>
      <w:pPr>
        <w:rPr>
          <w:rFonts w:hint="eastAsia" w:eastAsiaTheme="minorEastAsia"/>
          <w:lang w:eastAsia="zh-CN"/>
        </w:rPr>
      </w:pPr>
      <w:r>
        <w:rPr>
          <w:rFonts w:hint="eastAsia"/>
        </w:rPr>
        <w:t>D.“XX 省专销”字样赞品</w:t>
      </w:r>
    </w:p>
    <w:p>
      <w:r>
        <w:rPr>
          <w:rFonts w:hint="eastAsia"/>
        </w:rPr>
        <w:t>112.根据《关于加强含麻黄碱类复方制剂管理有关事宜的通知》（国食药监办（2012）260 号），药品零售企业销售含麻黄碱类复方制剂时应</w:t>
      </w:r>
    </w:p>
    <w:p>
      <w:r>
        <w:rPr>
          <w:rFonts w:hint="eastAsia"/>
        </w:rPr>
        <w:t>A.设置专柜</w:t>
      </w:r>
    </w:p>
    <w:p>
      <w:r>
        <w:rPr>
          <w:rFonts w:hint="eastAsia"/>
        </w:rPr>
        <w:t>B.开架销售</w:t>
      </w:r>
    </w:p>
    <w:p>
      <w:r>
        <w:rPr>
          <w:rFonts w:hint="eastAsia"/>
        </w:rPr>
        <w:t>C.专册登记</w:t>
      </w:r>
    </w:p>
    <w:p>
      <w:pPr>
        <w:rPr>
          <w:rFonts w:hint="eastAsia" w:eastAsiaTheme="minorEastAsia"/>
          <w:lang w:eastAsia="zh-CN"/>
        </w:rPr>
      </w:pPr>
      <w:r>
        <w:rPr>
          <w:rFonts w:hint="eastAsia"/>
        </w:rPr>
        <w:t>D.专人管理</w:t>
      </w:r>
    </w:p>
    <w:p>
      <w:pPr>
        <w:rPr>
          <w:rFonts w:hint="eastAsia"/>
        </w:rPr>
      </w:pPr>
      <w:r>
        <w:rPr>
          <w:rFonts w:hint="eastAsia"/>
        </w:rPr>
        <w:t>113.关于中药材专业市场管理的说法，正确的有</w:t>
      </w:r>
    </w:p>
    <w:p>
      <w:r>
        <w:rPr>
          <w:rFonts w:hint="eastAsia"/>
        </w:rPr>
        <w:t>A.中药材专业市场严禁从事中药饮片分包装活动</w:t>
      </w:r>
    </w:p>
    <w:p>
      <w:r>
        <w:rPr>
          <w:rFonts w:hint="eastAsia"/>
        </w:rPr>
        <w:t>B.建立流通追溯系统的专门从事中药材批发业务的企业，可以允许进入中药材专业市场经营国家规定的毒性药材</w:t>
      </w:r>
    </w:p>
    <w:p>
      <w:r>
        <w:rPr>
          <w:rFonts w:hint="eastAsia"/>
        </w:rPr>
        <w:t>C.未经批准不得在中药材专业市场以任何名义或方式经营中药饮片和中成药</w:t>
      </w:r>
    </w:p>
    <w:p>
      <w:pPr>
        <w:rPr>
          <w:rFonts w:hint="eastAsia" w:eastAsiaTheme="minorEastAsia"/>
          <w:lang w:eastAsia="zh-CN"/>
        </w:rPr>
      </w:pPr>
      <w:r>
        <w:rPr>
          <w:rFonts w:hint="eastAsia"/>
        </w:rPr>
        <w:t>D.中药材专业市场应逐步建立起公司化的中药材经营模式</w:t>
      </w:r>
    </w:p>
    <w:p>
      <w:r>
        <w:rPr>
          <w:rFonts w:hint="eastAsia"/>
        </w:rPr>
        <w:t>114.根据《关于进一步改革完善药品生产流通使用政策的若干意见），属于药品流通环节重大改革政策的有</w:t>
      </w:r>
    </w:p>
    <w:p>
      <w:r>
        <w:rPr>
          <w:rFonts w:hint="eastAsia"/>
        </w:rPr>
        <w:t>A.严厉打击租借证照、非法渠道购销药品、虚开发票等违法违规行为</w:t>
      </w:r>
    </w:p>
    <w:p>
      <w:r>
        <w:rPr>
          <w:rFonts w:hint="eastAsia"/>
        </w:rPr>
        <w:t>B.落实药品分类采购政策，降低药品虚高价格</w:t>
      </w:r>
    </w:p>
    <w:p>
      <w:r>
        <w:rPr>
          <w:rFonts w:hint="eastAsia"/>
        </w:rPr>
        <w:t>C.全面推行以按病种付费为主，按人头付费方式为补充的复合型付费方式</w:t>
      </w:r>
    </w:p>
    <w:p>
      <w:pPr>
        <w:rPr>
          <w:rFonts w:hint="eastAsia" w:eastAsiaTheme="minorEastAsia"/>
          <w:lang w:eastAsia="zh-CN"/>
        </w:rPr>
      </w:pPr>
      <w:r>
        <w:rPr>
          <w:rFonts w:hint="eastAsia"/>
        </w:rPr>
        <w:t>D.推进零售药店分级分类管理，提高零售连锁率</w:t>
      </w:r>
    </w:p>
    <w:p>
      <w:r>
        <w:rPr>
          <w:rFonts w:hint="eastAsia"/>
        </w:rPr>
        <w:t>115.医疗机构购进药品的要求包括</w:t>
      </w:r>
    </w:p>
    <w:p>
      <w:r>
        <w:rPr>
          <w:rFonts w:hint="eastAsia"/>
        </w:rPr>
        <w:t>A.禁止医务人员自行采购药品</w:t>
      </w:r>
    </w:p>
    <w:p>
      <w:r>
        <w:rPr>
          <w:rFonts w:hint="eastAsia"/>
        </w:rPr>
        <w:t>B.医疗机构采购同一通用名称药品的品种不得超过 3 种</w:t>
      </w:r>
    </w:p>
    <w:p>
      <w:r>
        <w:rPr>
          <w:rFonts w:hint="eastAsia"/>
        </w:rPr>
        <w:t>C.执行药品进货检查验收制度</w:t>
      </w:r>
    </w:p>
    <w:p>
      <w:pPr>
        <w:rPr>
          <w:rFonts w:hint="eastAsia" w:eastAsiaTheme="minorEastAsia"/>
          <w:lang w:eastAsia="zh-CN"/>
        </w:rPr>
      </w:pPr>
      <w:r>
        <w:rPr>
          <w:rFonts w:hint="eastAsia"/>
        </w:rPr>
        <w:t>D.坚持质量优先、价格合理的采购原则</w:t>
      </w:r>
    </w:p>
    <w:p>
      <w:r>
        <w:rPr>
          <w:rFonts w:hint="eastAsia"/>
        </w:rPr>
        <w:t>116.根据《中华人民共和国消费者权益保护法》消费者通过合法批准的网络交易平台购买医疗器械，在合法权益受损后，关于权益维护和纠纷解决规则的说法，正确的有</w:t>
      </w:r>
    </w:p>
    <w:p>
      <w:r>
        <w:rPr>
          <w:rFonts w:hint="eastAsia"/>
        </w:rPr>
        <w:t>A.消费者可以向网络交易平台上的销售者要求赔偿</w:t>
      </w:r>
    </w:p>
    <w:p>
      <w:r>
        <w:rPr>
          <w:rFonts w:hint="eastAsia"/>
        </w:rPr>
        <w:t>B.消费者可以向批准网络交易平台服务的审批部门要求赔偿</w:t>
      </w:r>
    </w:p>
    <w:p>
      <w:r>
        <w:rPr>
          <w:rFonts w:hint="eastAsia"/>
        </w:rPr>
        <w:t>C.消费者可以向网络运营安全维护单位要求赔偿</w:t>
      </w:r>
    </w:p>
    <w:p>
      <w:pPr>
        <w:rPr>
          <w:rFonts w:hint="eastAsia" w:eastAsiaTheme="minorEastAsia"/>
          <w:lang w:eastAsia="zh-CN"/>
        </w:rPr>
      </w:pPr>
      <w:r>
        <w:rPr>
          <w:rFonts w:hint="eastAsia"/>
        </w:rPr>
        <w:t>D.网络平台提供者不能提供销售者的真实名称地址和有效联系方式的，消费者可以向网络交易平台提供者要求赔偿</w:t>
      </w:r>
    </w:p>
    <w:p>
      <w:r>
        <w:rPr>
          <w:rFonts w:hint="eastAsia"/>
        </w:rPr>
        <w:t>117.在全面深化行政审批制度改革工作中，国务院决定将行政审批项目的管理层级由省级药品监督管理部门下放到设区的市级药品监督管理部门的行政许可项目有</w:t>
      </w:r>
    </w:p>
    <w:p>
      <w:r>
        <w:rPr>
          <w:rFonts w:hint="eastAsia"/>
        </w:rPr>
        <w:t>A.麻醉药品和第一类精神药品运输证明核发</w:t>
      </w:r>
    </w:p>
    <w:p>
      <w:r>
        <w:rPr>
          <w:rFonts w:hint="eastAsia"/>
        </w:rPr>
        <w:t>B.中药材生产质量管理规范认证</w:t>
      </w:r>
    </w:p>
    <w:p>
      <w:r>
        <w:rPr>
          <w:rFonts w:hint="eastAsia"/>
        </w:rPr>
        <w:t>C.麻醉药品和精神药品邮寄证明核发</w:t>
      </w:r>
    </w:p>
    <w:p>
      <w:r>
        <w:rPr>
          <w:rFonts w:hint="eastAsia"/>
        </w:rPr>
        <w:t>D.药用辅料的注册审批</w:t>
      </w:r>
    </w:p>
    <w:p>
      <w:r>
        <w:rPr>
          <w:rFonts w:hint="eastAsia"/>
        </w:rPr>
        <w:t>118.根据刑法相关规定，明知他人生产、销售假药、劣药，而提供生产、经营场所、设备等便利条件的，以生产、销售假药、劣药的共同犯罪论处。下列情形按生产、销售假药、劣药的共同犯罪论处的有</w:t>
      </w:r>
    </w:p>
    <w:p>
      <w:r>
        <w:rPr>
          <w:rFonts w:hint="eastAsia"/>
        </w:rPr>
        <w:t>A.明知他人销售假药、劣药，而为其提供发票的</w:t>
      </w:r>
    </w:p>
    <w:p>
      <w:r>
        <w:rPr>
          <w:rFonts w:hint="eastAsia"/>
        </w:rPr>
        <w:t>B.明知他人生产假药、劣药，而为其提供原料、辅料的</w:t>
      </w:r>
    </w:p>
    <w:p>
      <w:r>
        <w:rPr>
          <w:rFonts w:hint="eastAsia"/>
        </w:rPr>
        <w:t>C.明知他人生产假药、劣药，而为其提供网络销售渠道的</w:t>
      </w:r>
    </w:p>
    <w:p>
      <w:r>
        <w:rPr>
          <w:rFonts w:hint="eastAsia"/>
        </w:rPr>
        <w:t>D.明知他人销售假药、劣药，而为其提供广告宜传的</w:t>
      </w:r>
    </w:p>
    <w:p>
      <w:r>
        <w:rPr>
          <w:rFonts w:hint="eastAsia"/>
        </w:rPr>
        <w:t>119.根据《国务院关于改革药品医疗器械审评审批制度的意见》（国发（2015）44 号），我国改革药品医疗器械审评审批制度的主要任务包括</w:t>
      </w:r>
    </w:p>
    <w:p>
      <w:r>
        <w:rPr>
          <w:rFonts w:hint="eastAsia"/>
        </w:rPr>
        <w:t>A.对已经批准上市的仿制药，按与原研药品质量和疗效一致的原则，分期分批进行一致性评价</w:t>
      </w:r>
    </w:p>
    <w:p>
      <w:r>
        <w:rPr>
          <w:rFonts w:hint="eastAsia"/>
        </w:rPr>
        <w:t>B.推行药品上市许可持有人制度，允许药品研发机构和药品经营企业申请注册新药</w:t>
      </w:r>
    </w:p>
    <w:p>
      <w:r>
        <w:rPr>
          <w:rFonts w:hint="eastAsia"/>
        </w:rPr>
        <w:t>C.对创新药实行特殊审评审批制度，加快临床急需新药的审评审批</w:t>
      </w:r>
    </w:p>
    <w:p>
      <w:r>
        <w:rPr>
          <w:rFonts w:hint="eastAsia"/>
        </w:rPr>
        <w:t>D.提高药品审批标准，将新药界定由现行的“未在中国境内上市销售的药品”调整为“未在中国境内外上市销售的药品”</w:t>
      </w:r>
    </w:p>
    <w:p>
      <w:r>
        <w:rPr>
          <w:rFonts w:hint="eastAsia"/>
        </w:rPr>
        <w:t>120.根据执业药师注册管理相关规定，关于执业药师注册许可的说法，正确的有</w:t>
      </w:r>
    </w:p>
    <w:p>
      <w:r>
        <w:rPr>
          <w:rFonts w:hint="eastAsia"/>
        </w:rPr>
        <w:t>A.执业药师注册允许跨地域多点执业</w:t>
      </w:r>
    </w:p>
    <w:p>
      <w:r>
        <w:rPr>
          <w:rFonts w:hint="eastAsia"/>
        </w:rPr>
        <w:t>B.《执业药师注册证》有效期为三年</w:t>
      </w:r>
    </w:p>
    <w:p>
      <w:r>
        <w:rPr>
          <w:rFonts w:hint="eastAsia"/>
        </w:rPr>
        <w:t>C.执业药师注册后，执业时应悬挂《执业药师注册证》明示</w:t>
      </w:r>
    </w:p>
    <w:p>
      <w:pPr>
        <w:rPr>
          <w:rFonts w:hint="eastAsia"/>
        </w:rPr>
      </w:pPr>
      <w:r>
        <w:rPr>
          <w:rFonts w:hint="eastAsia"/>
        </w:rPr>
        <w:t>D.执业药师申请再次注册，必按规定完成继续教育</w:t>
      </w:r>
    </w:p>
    <w:p>
      <w:pPr>
        <w:rPr>
          <w:rFonts w:hint="eastAsia"/>
        </w:rPr>
      </w:pPr>
    </w:p>
    <w:p>
      <w:pPr>
        <w:jc w:val="center"/>
        <w:rPr>
          <w:rFonts w:hint="eastAsia"/>
          <w:lang w:eastAsia="zh-CN"/>
        </w:rPr>
      </w:pPr>
      <w:r>
        <w:rPr>
          <w:rFonts w:hint="eastAsia"/>
          <w:lang w:eastAsia="zh-CN"/>
        </w:rPr>
        <w:t>【参考答案】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52"/>
        <w:gridCol w:w="852"/>
        <w:gridCol w:w="852"/>
        <w:gridCol w:w="852"/>
        <w:gridCol w:w="852"/>
        <w:gridCol w:w="852"/>
        <w:gridCol w:w="852"/>
        <w:gridCol w:w="852"/>
        <w:gridCol w:w="853"/>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bookmarkStart w:id="0" w:name="_GoBack"/>
            <w:r>
              <w:rPr>
                <w:rFonts w:hint="eastAsia"/>
                <w:lang w:eastAsia="zh-CN"/>
              </w:rPr>
              <w:t>1</w:t>
            </w:r>
          </w:p>
        </w:tc>
        <w:tc>
          <w:tcPr>
            <w:tcW w:w="852" w:type="dxa"/>
          </w:tcPr>
          <w:p>
            <w:pPr>
              <w:jc w:val="both"/>
            </w:pPr>
            <w:r>
              <w:rPr>
                <w:rFonts w:hint="eastAsia"/>
                <w:lang w:eastAsia="zh-CN"/>
              </w:rPr>
              <w:t>2</w:t>
            </w:r>
          </w:p>
        </w:tc>
        <w:tc>
          <w:tcPr>
            <w:tcW w:w="852" w:type="dxa"/>
          </w:tcPr>
          <w:p>
            <w:pPr>
              <w:jc w:val="both"/>
            </w:pPr>
            <w:r>
              <w:rPr>
                <w:rFonts w:hint="eastAsia"/>
                <w:lang w:eastAsia="zh-CN"/>
              </w:rPr>
              <w:t>3</w:t>
            </w:r>
          </w:p>
        </w:tc>
        <w:tc>
          <w:tcPr>
            <w:tcW w:w="852" w:type="dxa"/>
          </w:tcPr>
          <w:p>
            <w:pPr>
              <w:jc w:val="both"/>
            </w:pPr>
            <w:r>
              <w:rPr>
                <w:rFonts w:hint="eastAsia"/>
                <w:lang w:eastAsia="zh-CN"/>
              </w:rPr>
              <w:t>4</w:t>
            </w:r>
          </w:p>
        </w:tc>
        <w:tc>
          <w:tcPr>
            <w:tcW w:w="852" w:type="dxa"/>
          </w:tcPr>
          <w:p>
            <w:pPr>
              <w:jc w:val="both"/>
            </w:pPr>
            <w:r>
              <w:rPr>
                <w:rFonts w:hint="eastAsia"/>
                <w:lang w:eastAsia="zh-CN"/>
              </w:rPr>
              <w:t>5</w:t>
            </w:r>
          </w:p>
        </w:tc>
        <w:tc>
          <w:tcPr>
            <w:tcW w:w="852" w:type="dxa"/>
          </w:tcPr>
          <w:p>
            <w:pPr>
              <w:jc w:val="both"/>
            </w:pPr>
            <w:r>
              <w:rPr>
                <w:rFonts w:hint="eastAsia"/>
                <w:lang w:eastAsia="zh-CN"/>
              </w:rPr>
              <w:t>6</w:t>
            </w:r>
          </w:p>
        </w:tc>
        <w:tc>
          <w:tcPr>
            <w:tcW w:w="852" w:type="dxa"/>
          </w:tcPr>
          <w:p>
            <w:pPr>
              <w:jc w:val="both"/>
            </w:pPr>
            <w:r>
              <w:rPr>
                <w:rFonts w:hint="eastAsia"/>
                <w:lang w:eastAsia="zh-CN"/>
              </w:rPr>
              <w:t>7</w:t>
            </w:r>
          </w:p>
        </w:tc>
        <w:tc>
          <w:tcPr>
            <w:tcW w:w="852" w:type="dxa"/>
          </w:tcPr>
          <w:p>
            <w:pPr>
              <w:jc w:val="both"/>
            </w:pPr>
            <w:r>
              <w:rPr>
                <w:rFonts w:hint="eastAsia"/>
                <w:lang w:eastAsia="zh-CN"/>
              </w:rPr>
              <w:t>8</w:t>
            </w:r>
          </w:p>
        </w:tc>
        <w:tc>
          <w:tcPr>
            <w:tcW w:w="853" w:type="dxa"/>
          </w:tcPr>
          <w:p>
            <w:pPr>
              <w:jc w:val="both"/>
            </w:pPr>
            <w:r>
              <w:rPr>
                <w:rFonts w:hint="eastAsia"/>
                <w:lang w:eastAsia="zh-CN"/>
              </w:rPr>
              <w:t>9</w:t>
            </w:r>
          </w:p>
        </w:tc>
        <w:tc>
          <w:tcPr>
            <w:tcW w:w="853" w:type="dxa"/>
          </w:tcPr>
          <w:p>
            <w:pPr>
              <w:jc w:val="both"/>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2" w:type="dxa"/>
          </w:tcPr>
          <w:p>
            <w:pPr>
              <w:jc w:val="both"/>
            </w:pPr>
            <w:r>
              <w:rPr>
                <w:rFonts w:hint="eastAsia"/>
                <w:lang w:eastAsia="zh-CN"/>
              </w:rPr>
              <w:t>D</w:t>
            </w:r>
          </w:p>
        </w:tc>
        <w:tc>
          <w:tcPr>
            <w:tcW w:w="852" w:type="dxa"/>
          </w:tcPr>
          <w:p>
            <w:pPr>
              <w:jc w:val="both"/>
            </w:pPr>
            <w:r>
              <w:rPr>
                <w:rFonts w:hint="eastAsia"/>
                <w:lang w:eastAsia="zh-CN"/>
              </w:rPr>
              <w:t>A</w:t>
            </w:r>
          </w:p>
        </w:tc>
        <w:tc>
          <w:tcPr>
            <w:tcW w:w="852" w:type="dxa"/>
          </w:tcPr>
          <w:p>
            <w:pPr>
              <w:jc w:val="both"/>
            </w:pPr>
            <w:r>
              <w:rPr>
                <w:rFonts w:hint="eastAsia"/>
                <w:lang w:eastAsia="zh-CN"/>
              </w:rPr>
              <w:t>B</w:t>
            </w:r>
          </w:p>
        </w:tc>
        <w:tc>
          <w:tcPr>
            <w:tcW w:w="852" w:type="dxa"/>
          </w:tcPr>
          <w:p>
            <w:pPr>
              <w:jc w:val="both"/>
            </w:pPr>
            <w:r>
              <w:rPr>
                <w:rFonts w:hint="eastAsia"/>
                <w:lang w:eastAsia="zh-CN"/>
              </w:rPr>
              <w:t>B</w:t>
            </w:r>
          </w:p>
        </w:tc>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3" w:type="dxa"/>
          </w:tcPr>
          <w:p>
            <w:pPr>
              <w:jc w:val="both"/>
            </w:pPr>
            <w:r>
              <w:rPr>
                <w:rFonts w:hint="eastAsia"/>
                <w:lang w:eastAsia="zh-CN"/>
              </w:rPr>
              <w:t>A</w:t>
            </w:r>
          </w:p>
        </w:tc>
        <w:tc>
          <w:tcPr>
            <w:tcW w:w="853" w:type="dxa"/>
          </w:tcPr>
          <w:p>
            <w:pPr>
              <w:jc w:val="both"/>
            </w:pPr>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11</w:t>
            </w:r>
          </w:p>
        </w:tc>
        <w:tc>
          <w:tcPr>
            <w:tcW w:w="852" w:type="dxa"/>
          </w:tcPr>
          <w:p>
            <w:pPr>
              <w:jc w:val="both"/>
            </w:pPr>
            <w:r>
              <w:rPr>
                <w:rFonts w:hint="eastAsia"/>
                <w:lang w:eastAsia="zh-CN"/>
              </w:rPr>
              <w:t>12</w:t>
            </w:r>
          </w:p>
        </w:tc>
        <w:tc>
          <w:tcPr>
            <w:tcW w:w="852" w:type="dxa"/>
          </w:tcPr>
          <w:p>
            <w:pPr>
              <w:jc w:val="both"/>
            </w:pPr>
            <w:r>
              <w:rPr>
                <w:rFonts w:hint="eastAsia"/>
                <w:lang w:eastAsia="zh-CN"/>
              </w:rPr>
              <w:t>13</w:t>
            </w:r>
          </w:p>
        </w:tc>
        <w:tc>
          <w:tcPr>
            <w:tcW w:w="852" w:type="dxa"/>
          </w:tcPr>
          <w:p>
            <w:pPr>
              <w:jc w:val="both"/>
            </w:pPr>
            <w:r>
              <w:rPr>
                <w:rFonts w:hint="eastAsia"/>
                <w:lang w:eastAsia="zh-CN"/>
              </w:rPr>
              <w:t>14</w:t>
            </w:r>
          </w:p>
        </w:tc>
        <w:tc>
          <w:tcPr>
            <w:tcW w:w="852" w:type="dxa"/>
          </w:tcPr>
          <w:p>
            <w:pPr>
              <w:jc w:val="both"/>
            </w:pPr>
            <w:r>
              <w:rPr>
                <w:rFonts w:hint="eastAsia"/>
                <w:lang w:eastAsia="zh-CN"/>
              </w:rPr>
              <w:t>15</w:t>
            </w:r>
          </w:p>
        </w:tc>
        <w:tc>
          <w:tcPr>
            <w:tcW w:w="852" w:type="dxa"/>
          </w:tcPr>
          <w:p>
            <w:pPr>
              <w:jc w:val="both"/>
            </w:pPr>
            <w:r>
              <w:rPr>
                <w:rFonts w:hint="eastAsia"/>
                <w:lang w:eastAsia="zh-CN"/>
              </w:rPr>
              <w:t>16</w:t>
            </w:r>
          </w:p>
        </w:tc>
        <w:tc>
          <w:tcPr>
            <w:tcW w:w="852" w:type="dxa"/>
          </w:tcPr>
          <w:p>
            <w:pPr>
              <w:jc w:val="both"/>
            </w:pPr>
            <w:r>
              <w:rPr>
                <w:rFonts w:hint="eastAsia"/>
                <w:lang w:eastAsia="zh-CN"/>
              </w:rPr>
              <w:t>17</w:t>
            </w:r>
          </w:p>
        </w:tc>
        <w:tc>
          <w:tcPr>
            <w:tcW w:w="852" w:type="dxa"/>
          </w:tcPr>
          <w:p>
            <w:pPr>
              <w:jc w:val="both"/>
            </w:pPr>
            <w:r>
              <w:rPr>
                <w:rFonts w:hint="eastAsia"/>
                <w:lang w:eastAsia="zh-CN"/>
              </w:rPr>
              <w:t>18</w:t>
            </w:r>
          </w:p>
        </w:tc>
        <w:tc>
          <w:tcPr>
            <w:tcW w:w="853" w:type="dxa"/>
          </w:tcPr>
          <w:p>
            <w:pPr>
              <w:jc w:val="both"/>
            </w:pPr>
            <w:r>
              <w:rPr>
                <w:rFonts w:hint="eastAsia"/>
                <w:lang w:eastAsia="zh-CN"/>
              </w:rPr>
              <w:t>19</w:t>
            </w:r>
          </w:p>
        </w:tc>
        <w:tc>
          <w:tcPr>
            <w:tcW w:w="853" w:type="dxa"/>
          </w:tcPr>
          <w:p>
            <w:pPr>
              <w:jc w:val="both"/>
            </w:pPr>
            <w:r>
              <w:rPr>
                <w:rFonts w:hint="eastAsia"/>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D</w:t>
            </w:r>
          </w:p>
        </w:tc>
        <w:tc>
          <w:tcPr>
            <w:tcW w:w="852" w:type="dxa"/>
          </w:tcPr>
          <w:p>
            <w:pPr>
              <w:jc w:val="both"/>
            </w:pPr>
            <w:r>
              <w:rPr>
                <w:rFonts w:hint="eastAsia"/>
                <w:lang w:eastAsia="zh-CN"/>
              </w:rPr>
              <w:t>A</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B</w:t>
            </w:r>
          </w:p>
        </w:tc>
        <w:tc>
          <w:tcPr>
            <w:tcW w:w="852" w:type="dxa"/>
          </w:tcPr>
          <w:p>
            <w:pPr>
              <w:jc w:val="both"/>
            </w:pPr>
            <w:r>
              <w:rPr>
                <w:rFonts w:hint="eastAsia"/>
                <w:lang w:eastAsia="zh-CN"/>
              </w:rPr>
              <w:t>D</w:t>
            </w:r>
          </w:p>
        </w:tc>
        <w:tc>
          <w:tcPr>
            <w:tcW w:w="852" w:type="dxa"/>
          </w:tcPr>
          <w:p>
            <w:pPr>
              <w:jc w:val="both"/>
            </w:pPr>
            <w:r>
              <w:rPr>
                <w:rFonts w:hint="eastAsia"/>
                <w:lang w:eastAsia="zh-CN"/>
              </w:rPr>
              <w:t>A</w:t>
            </w:r>
          </w:p>
        </w:tc>
        <w:tc>
          <w:tcPr>
            <w:tcW w:w="853" w:type="dxa"/>
          </w:tcPr>
          <w:p>
            <w:pPr>
              <w:jc w:val="both"/>
            </w:pPr>
            <w:r>
              <w:rPr>
                <w:rFonts w:hint="eastAsia"/>
                <w:lang w:eastAsia="zh-CN"/>
              </w:rPr>
              <w:t>C</w:t>
            </w:r>
          </w:p>
        </w:tc>
        <w:tc>
          <w:tcPr>
            <w:tcW w:w="853" w:type="dxa"/>
          </w:tcPr>
          <w:p>
            <w:pPr>
              <w:jc w:val="both"/>
            </w:pPr>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21</w:t>
            </w:r>
          </w:p>
        </w:tc>
        <w:tc>
          <w:tcPr>
            <w:tcW w:w="852" w:type="dxa"/>
          </w:tcPr>
          <w:p>
            <w:pPr>
              <w:jc w:val="both"/>
            </w:pPr>
            <w:r>
              <w:rPr>
                <w:rFonts w:hint="eastAsia"/>
                <w:lang w:eastAsia="zh-CN"/>
              </w:rPr>
              <w:t>22</w:t>
            </w:r>
          </w:p>
        </w:tc>
        <w:tc>
          <w:tcPr>
            <w:tcW w:w="852" w:type="dxa"/>
          </w:tcPr>
          <w:p>
            <w:pPr>
              <w:jc w:val="both"/>
            </w:pPr>
            <w:r>
              <w:rPr>
                <w:rFonts w:hint="eastAsia"/>
                <w:lang w:eastAsia="zh-CN"/>
              </w:rPr>
              <w:t>23</w:t>
            </w:r>
          </w:p>
        </w:tc>
        <w:tc>
          <w:tcPr>
            <w:tcW w:w="852" w:type="dxa"/>
          </w:tcPr>
          <w:p>
            <w:pPr>
              <w:jc w:val="both"/>
            </w:pPr>
            <w:r>
              <w:rPr>
                <w:rFonts w:hint="eastAsia"/>
                <w:lang w:eastAsia="zh-CN"/>
              </w:rPr>
              <w:t>24</w:t>
            </w:r>
          </w:p>
        </w:tc>
        <w:tc>
          <w:tcPr>
            <w:tcW w:w="852" w:type="dxa"/>
          </w:tcPr>
          <w:p>
            <w:pPr>
              <w:jc w:val="both"/>
            </w:pPr>
            <w:r>
              <w:rPr>
                <w:rFonts w:hint="eastAsia"/>
                <w:lang w:eastAsia="zh-CN"/>
              </w:rPr>
              <w:t>25</w:t>
            </w:r>
          </w:p>
        </w:tc>
        <w:tc>
          <w:tcPr>
            <w:tcW w:w="852" w:type="dxa"/>
          </w:tcPr>
          <w:p>
            <w:pPr>
              <w:jc w:val="both"/>
            </w:pPr>
            <w:r>
              <w:rPr>
                <w:rFonts w:hint="eastAsia"/>
                <w:lang w:eastAsia="zh-CN"/>
              </w:rPr>
              <w:t>26</w:t>
            </w:r>
          </w:p>
        </w:tc>
        <w:tc>
          <w:tcPr>
            <w:tcW w:w="852" w:type="dxa"/>
          </w:tcPr>
          <w:p>
            <w:pPr>
              <w:jc w:val="both"/>
            </w:pPr>
            <w:r>
              <w:rPr>
                <w:rFonts w:hint="eastAsia"/>
                <w:lang w:eastAsia="zh-CN"/>
              </w:rPr>
              <w:t>27</w:t>
            </w:r>
          </w:p>
        </w:tc>
        <w:tc>
          <w:tcPr>
            <w:tcW w:w="852" w:type="dxa"/>
          </w:tcPr>
          <w:p>
            <w:pPr>
              <w:jc w:val="both"/>
            </w:pPr>
            <w:r>
              <w:rPr>
                <w:rFonts w:hint="eastAsia"/>
                <w:lang w:eastAsia="zh-CN"/>
              </w:rPr>
              <w:t>28</w:t>
            </w:r>
          </w:p>
        </w:tc>
        <w:tc>
          <w:tcPr>
            <w:tcW w:w="853" w:type="dxa"/>
          </w:tcPr>
          <w:p>
            <w:pPr>
              <w:jc w:val="both"/>
            </w:pPr>
            <w:r>
              <w:rPr>
                <w:rFonts w:hint="eastAsia"/>
                <w:lang w:eastAsia="zh-CN"/>
              </w:rPr>
              <w:t>29</w:t>
            </w:r>
          </w:p>
        </w:tc>
        <w:tc>
          <w:tcPr>
            <w:tcW w:w="853" w:type="dxa"/>
          </w:tcPr>
          <w:p>
            <w:pPr>
              <w:jc w:val="both"/>
            </w:pPr>
            <w:r>
              <w:rPr>
                <w:rFonts w:hint="eastAsia"/>
                <w:lang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B</w:t>
            </w:r>
          </w:p>
        </w:tc>
        <w:tc>
          <w:tcPr>
            <w:tcW w:w="852" w:type="dxa"/>
          </w:tcPr>
          <w:p>
            <w:pPr>
              <w:jc w:val="both"/>
            </w:pPr>
            <w:r>
              <w:rPr>
                <w:rFonts w:hint="eastAsia"/>
                <w:lang w:eastAsia="zh-CN"/>
              </w:rPr>
              <w:t>A</w:t>
            </w:r>
          </w:p>
        </w:tc>
        <w:tc>
          <w:tcPr>
            <w:tcW w:w="852" w:type="dxa"/>
          </w:tcPr>
          <w:p>
            <w:pPr>
              <w:jc w:val="both"/>
            </w:pPr>
            <w:r>
              <w:rPr>
                <w:rFonts w:hint="eastAsia"/>
                <w:lang w:eastAsia="zh-CN"/>
              </w:rPr>
              <w:t>A</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D</w:t>
            </w:r>
          </w:p>
        </w:tc>
        <w:tc>
          <w:tcPr>
            <w:tcW w:w="852" w:type="dxa"/>
          </w:tcPr>
          <w:p>
            <w:pPr>
              <w:jc w:val="both"/>
            </w:pPr>
            <w:r>
              <w:rPr>
                <w:rFonts w:hint="eastAsia"/>
                <w:lang w:eastAsia="zh-CN"/>
              </w:rPr>
              <w:t>D</w:t>
            </w:r>
          </w:p>
        </w:tc>
        <w:tc>
          <w:tcPr>
            <w:tcW w:w="852" w:type="dxa"/>
          </w:tcPr>
          <w:p>
            <w:pPr>
              <w:jc w:val="both"/>
            </w:pPr>
            <w:r>
              <w:rPr>
                <w:rFonts w:hint="eastAsia"/>
                <w:lang w:eastAsia="zh-CN"/>
              </w:rPr>
              <w:t>B</w:t>
            </w:r>
          </w:p>
        </w:tc>
        <w:tc>
          <w:tcPr>
            <w:tcW w:w="853" w:type="dxa"/>
          </w:tcPr>
          <w:p>
            <w:pPr>
              <w:jc w:val="both"/>
            </w:pPr>
            <w:r>
              <w:rPr>
                <w:rFonts w:hint="eastAsia"/>
                <w:lang w:eastAsia="zh-CN"/>
              </w:rPr>
              <w:t>D</w:t>
            </w:r>
          </w:p>
        </w:tc>
        <w:tc>
          <w:tcPr>
            <w:tcW w:w="853" w:type="dxa"/>
          </w:tcPr>
          <w:p>
            <w:pPr>
              <w:jc w:val="both"/>
            </w:pPr>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31</w:t>
            </w:r>
          </w:p>
        </w:tc>
        <w:tc>
          <w:tcPr>
            <w:tcW w:w="852" w:type="dxa"/>
          </w:tcPr>
          <w:p>
            <w:pPr>
              <w:jc w:val="both"/>
            </w:pPr>
            <w:r>
              <w:rPr>
                <w:rFonts w:hint="eastAsia"/>
                <w:lang w:eastAsia="zh-CN"/>
              </w:rPr>
              <w:t>32</w:t>
            </w:r>
          </w:p>
        </w:tc>
        <w:tc>
          <w:tcPr>
            <w:tcW w:w="852" w:type="dxa"/>
          </w:tcPr>
          <w:p>
            <w:pPr>
              <w:jc w:val="both"/>
            </w:pPr>
            <w:r>
              <w:rPr>
                <w:rFonts w:hint="eastAsia"/>
                <w:lang w:eastAsia="zh-CN"/>
              </w:rPr>
              <w:t>33</w:t>
            </w:r>
          </w:p>
        </w:tc>
        <w:tc>
          <w:tcPr>
            <w:tcW w:w="852" w:type="dxa"/>
          </w:tcPr>
          <w:p>
            <w:pPr>
              <w:jc w:val="both"/>
            </w:pPr>
            <w:r>
              <w:rPr>
                <w:rFonts w:hint="eastAsia"/>
                <w:lang w:eastAsia="zh-CN"/>
              </w:rPr>
              <w:t>34</w:t>
            </w:r>
          </w:p>
        </w:tc>
        <w:tc>
          <w:tcPr>
            <w:tcW w:w="852" w:type="dxa"/>
          </w:tcPr>
          <w:p>
            <w:pPr>
              <w:jc w:val="both"/>
            </w:pPr>
            <w:r>
              <w:rPr>
                <w:rFonts w:hint="eastAsia"/>
                <w:lang w:eastAsia="zh-CN"/>
              </w:rPr>
              <w:t>35</w:t>
            </w:r>
          </w:p>
        </w:tc>
        <w:tc>
          <w:tcPr>
            <w:tcW w:w="852" w:type="dxa"/>
          </w:tcPr>
          <w:p>
            <w:pPr>
              <w:jc w:val="both"/>
            </w:pPr>
            <w:r>
              <w:rPr>
                <w:rFonts w:hint="eastAsia"/>
                <w:lang w:eastAsia="zh-CN"/>
              </w:rPr>
              <w:t>36</w:t>
            </w:r>
          </w:p>
        </w:tc>
        <w:tc>
          <w:tcPr>
            <w:tcW w:w="852" w:type="dxa"/>
          </w:tcPr>
          <w:p>
            <w:pPr>
              <w:jc w:val="both"/>
            </w:pPr>
            <w:r>
              <w:rPr>
                <w:rFonts w:hint="eastAsia"/>
                <w:lang w:eastAsia="zh-CN"/>
              </w:rPr>
              <w:t>37</w:t>
            </w:r>
          </w:p>
        </w:tc>
        <w:tc>
          <w:tcPr>
            <w:tcW w:w="852" w:type="dxa"/>
          </w:tcPr>
          <w:p>
            <w:pPr>
              <w:jc w:val="both"/>
            </w:pPr>
            <w:r>
              <w:rPr>
                <w:rFonts w:hint="eastAsia"/>
                <w:lang w:eastAsia="zh-CN"/>
              </w:rPr>
              <w:t>38</w:t>
            </w:r>
          </w:p>
        </w:tc>
        <w:tc>
          <w:tcPr>
            <w:tcW w:w="853" w:type="dxa"/>
          </w:tcPr>
          <w:p>
            <w:pPr>
              <w:jc w:val="both"/>
            </w:pPr>
            <w:r>
              <w:rPr>
                <w:rFonts w:hint="eastAsia"/>
                <w:lang w:eastAsia="zh-CN"/>
              </w:rPr>
              <w:t>39</w:t>
            </w:r>
          </w:p>
        </w:tc>
        <w:tc>
          <w:tcPr>
            <w:tcW w:w="853" w:type="dxa"/>
          </w:tcPr>
          <w:p>
            <w:pPr>
              <w:jc w:val="both"/>
            </w:pPr>
            <w:r>
              <w:rPr>
                <w:rFonts w:hint="eastAsia"/>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A</w:t>
            </w:r>
          </w:p>
        </w:tc>
        <w:tc>
          <w:tcPr>
            <w:tcW w:w="852" w:type="dxa"/>
          </w:tcPr>
          <w:p>
            <w:pPr>
              <w:jc w:val="both"/>
            </w:pPr>
            <w:r>
              <w:rPr>
                <w:rFonts w:hint="eastAsia"/>
                <w:lang w:eastAsia="zh-CN"/>
              </w:rPr>
              <w:t>D</w:t>
            </w:r>
          </w:p>
        </w:tc>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D</w:t>
            </w:r>
          </w:p>
        </w:tc>
        <w:tc>
          <w:tcPr>
            <w:tcW w:w="853" w:type="dxa"/>
          </w:tcPr>
          <w:p>
            <w:pPr>
              <w:jc w:val="both"/>
            </w:pPr>
            <w:r>
              <w:rPr>
                <w:rFonts w:hint="eastAsia"/>
                <w:lang w:eastAsia="zh-CN"/>
              </w:rPr>
              <w:t>C</w:t>
            </w:r>
          </w:p>
        </w:tc>
        <w:tc>
          <w:tcPr>
            <w:tcW w:w="853" w:type="dxa"/>
          </w:tcPr>
          <w:p>
            <w:pPr>
              <w:jc w:val="both"/>
            </w:pPr>
            <w:r>
              <w:rPr>
                <w:rFonts w:hint="eastAsia"/>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41</w:t>
            </w:r>
          </w:p>
        </w:tc>
        <w:tc>
          <w:tcPr>
            <w:tcW w:w="852" w:type="dxa"/>
          </w:tcPr>
          <w:p>
            <w:pPr>
              <w:jc w:val="both"/>
            </w:pPr>
            <w:r>
              <w:rPr>
                <w:rFonts w:hint="eastAsia"/>
                <w:lang w:eastAsia="zh-CN"/>
              </w:rPr>
              <w:t>42</w:t>
            </w:r>
          </w:p>
        </w:tc>
        <w:tc>
          <w:tcPr>
            <w:tcW w:w="852" w:type="dxa"/>
          </w:tcPr>
          <w:p>
            <w:pPr>
              <w:jc w:val="both"/>
            </w:pPr>
            <w:r>
              <w:rPr>
                <w:rFonts w:hint="eastAsia"/>
                <w:lang w:eastAsia="zh-CN"/>
              </w:rPr>
              <w:t>43</w:t>
            </w:r>
          </w:p>
        </w:tc>
        <w:tc>
          <w:tcPr>
            <w:tcW w:w="852" w:type="dxa"/>
          </w:tcPr>
          <w:p>
            <w:pPr>
              <w:jc w:val="both"/>
            </w:pPr>
            <w:r>
              <w:rPr>
                <w:rFonts w:hint="eastAsia"/>
                <w:lang w:eastAsia="zh-CN"/>
              </w:rPr>
              <w:t>44</w:t>
            </w:r>
          </w:p>
        </w:tc>
        <w:tc>
          <w:tcPr>
            <w:tcW w:w="852" w:type="dxa"/>
          </w:tcPr>
          <w:p>
            <w:pPr>
              <w:jc w:val="both"/>
            </w:pPr>
            <w:r>
              <w:rPr>
                <w:rFonts w:hint="eastAsia"/>
                <w:lang w:eastAsia="zh-CN"/>
              </w:rPr>
              <w:t>45</w:t>
            </w:r>
          </w:p>
        </w:tc>
        <w:tc>
          <w:tcPr>
            <w:tcW w:w="852" w:type="dxa"/>
          </w:tcPr>
          <w:p>
            <w:pPr>
              <w:jc w:val="both"/>
            </w:pPr>
            <w:r>
              <w:rPr>
                <w:rFonts w:hint="eastAsia"/>
                <w:lang w:eastAsia="zh-CN"/>
              </w:rPr>
              <w:t>46</w:t>
            </w:r>
          </w:p>
        </w:tc>
        <w:tc>
          <w:tcPr>
            <w:tcW w:w="852" w:type="dxa"/>
          </w:tcPr>
          <w:p>
            <w:pPr>
              <w:jc w:val="both"/>
            </w:pPr>
            <w:r>
              <w:rPr>
                <w:rFonts w:hint="eastAsia"/>
                <w:lang w:eastAsia="zh-CN"/>
              </w:rPr>
              <w:t>47</w:t>
            </w:r>
          </w:p>
        </w:tc>
        <w:tc>
          <w:tcPr>
            <w:tcW w:w="852" w:type="dxa"/>
          </w:tcPr>
          <w:p>
            <w:pPr>
              <w:jc w:val="both"/>
            </w:pPr>
            <w:r>
              <w:rPr>
                <w:rFonts w:hint="eastAsia"/>
                <w:lang w:eastAsia="zh-CN"/>
              </w:rPr>
              <w:t>48</w:t>
            </w:r>
          </w:p>
        </w:tc>
        <w:tc>
          <w:tcPr>
            <w:tcW w:w="853" w:type="dxa"/>
          </w:tcPr>
          <w:p>
            <w:pPr>
              <w:jc w:val="both"/>
            </w:pPr>
            <w:r>
              <w:rPr>
                <w:rFonts w:hint="eastAsia"/>
                <w:lang w:eastAsia="zh-CN"/>
              </w:rPr>
              <w:t>49</w:t>
            </w:r>
          </w:p>
        </w:tc>
        <w:tc>
          <w:tcPr>
            <w:tcW w:w="853" w:type="dxa"/>
          </w:tcPr>
          <w:p>
            <w:pPr>
              <w:jc w:val="both"/>
            </w:pPr>
            <w:r>
              <w:rPr>
                <w:rFonts w:hint="eastAsia"/>
                <w:lang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C</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2" w:type="dxa"/>
          </w:tcPr>
          <w:p>
            <w:pPr>
              <w:jc w:val="both"/>
            </w:pPr>
            <w:r>
              <w:rPr>
                <w:rFonts w:hint="eastAsia"/>
                <w:lang w:eastAsia="zh-CN"/>
              </w:rPr>
              <w:t>A</w:t>
            </w:r>
          </w:p>
        </w:tc>
        <w:tc>
          <w:tcPr>
            <w:tcW w:w="852" w:type="dxa"/>
          </w:tcPr>
          <w:p>
            <w:pPr>
              <w:jc w:val="both"/>
            </w:pPr>
            <w:r>
              <w:rPr>
                <w:rFonts w:hint="eastAsia"/>
                <w:lang w:eastAsia="zh-CN"/>
              </w:rPr>
              <w:t>D</w:t>
            </w:r>
          </w:p>
        </w:tc>
        <w:tc>
          <w:tcPr>
            <w:tcW w:w="852" w:type="dxa"/>
          </w:tcPr>
          <w:p>
            <w:pPr>
              <w:jc w:val="both"/>
            </w:pPr>
            <w:r>
              <w:rPr>
                <w:rFonts w:hint="eastAsia"/>
                <w:lang w:eastAsia="zh-CN"/>
              </w:rPr>
              <w:t>B</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3" w:type="dxa"/>
          </w:tcPr>
          <w:p>
            <w:pPr>
              <w:jc w:val="both"/>
            </w:pPr>
            <w:r>
              <w:rPr>
                <w:rFonts w:hint="eastAsia"/>
                <w:lang w:eastAsia="zh-CN"/>
              </w:rPr>
              <w:t>C</w:t>
            </w:r>
          </w:p>
        </w:tc>
        <w:tc>
          <w:tcPr>
            <w:tcW w:w="853" w:type="dxa"/>
          </w:tcPr>
          <w:p>
            <w:pPr>
              <w:jc w:val="both"/>
            </w:pP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51</w:t>
            </w:r>
          </w:p>
        </w:tc>
        <w:tc>
          <w:tcPr>
            <w:tcW w:w="852" w:type="dxa"/>
          </w:tcPr>
          <w:p>
            <w:pPr>
              <w:jc w:val="both"/>
            </w:pPr>
            <w:r>
              <w:rPr>
                <w:rFonts w:hint="eastAsia"/>
                <w:lang w:eastAsia="zh-CN"/>
              </w:rPr>
              <w:t>52</w:t>
            </w:r>
          </w:p>
        </w:tc>
        <w:tc>
          <w:tcPr>
            <w:tcW w:w="852" w:type="dxa"/>
          </w:tcPr>
          <w:p>
            <w:pPr>
              <w:jc w:val="both"/>
            </w:pPr>
            <w:r>
              <w:rPr>
                <w:rFonts w:hint="eastAsia"/>
                <w:lang w:eastAsia="zh-CN"/>
              </w:rPr>
              <w:t>53</w:t>
            </w:r>
          </w:p>
        </w:tc>
        <w:tc>
          <w:tcPr>
            <w:tcW w:w="852" w:type="dxa"/>
          </w:tcPr>
          <w:p>
            <w:pPr>
              <w:jc w:val="both"/>
            </w:pPr>
            <w:r>
              <w:rPr>
                <w:rFonts w:hint="eastAsia"/>
                <w:lang w:eastAsia="zh-CN"/>
              </w:rPr>
              <w:t>54</w:t>
            </w:r>
          </w:p>
        </w:tc>
        <w:tc>
          <w:tcPr>
            <w:tcW w:w="852" w:type="dxa"/>
          </w:tcPr>
          <w:p>
            <w:pPr>
              <w:jc w:val="both"/>
            </w:pPr>
            <w:r>
              <w:rPr>
                <w:rFonts w:hint="eastAsia"/>
                <w:lang w:eastAsia="zh-CN"/>
              </w:rPr>
              <w:t>55</w:t>
            </w:r>
          </w:p>
        </w:tc>
        <w:tc>
          <w:tcPr>
            <w:tcW w:w="852" w:type="dxa"/>
          </w:tcPr>
          <w:p>
            <w:pPr>
              <w:jc w:val="both"/>
            </w:pPr>
            <w:r>
              <w:rPr>
                <w:rFonts w:hint="eastAsia"/>
                <w:lang w:eastAsia="zh-CN"/>
              </w:rPr>
              <w:t>56</w:t>
            </w:r>
          </w:p>
        </w:tc>
        <w:tc>
          <w:tcPr>
            <w:tcW w:w="852" w:type="dxa"/>
          </w:tcPr>
          <w:p>
            <w:pPr>
              <w:jc w:val="both"/>
            </w:pPr>
            <w:r>
              <w:rPr>
                <w:rFonts w:hint="eastAsia"/>
                <w:lang w:eastAsia="zh-CN"/>
              </w:rPr>
              <w:t>57</w:t>
            </w:r>
          </w:p>
        </w:tc>
        <w:tc>
          <w:tcPr>
            <w:tcW w:w="852" w:type="dxa"/>
          </w:tcPr>
          <w:p>
            <w:pPr>
              <w:jc w:val="both"/>
            </w:pPr>
            <w:r>
              <w:rPr>
                <w:rFonts w:hint="eastAsia"/>
                <w:lang w:eastAsia="zh-CN"/>
              </w:rPr>
              <w:t>58</w:t>
            </w:r>
          </w:p>
        </w:tc>
        <w:tc>
          <w:tcPr>
            <w:tcW w:w="853" w:type="dxa"/>
          </w:tcPr>
          <w:p>
            <w:pPr>
              <w:jc w:val="both"/>
            </w:pPr>
            <w:r>
              <w:rPr>
                <w:rFonts w:hint="eastAsia"/>
                <w:lang w:eastAsia="zh-CN"/>
              </w:rPr>
              <w:t>59</w:t>
            </w:r>
          </w:p>
        </w:tc>
        <w:tc>
          <w:tcPr>
            <w:tcW w:w="853" w:type="dxa"/>
          </w:tcPr>
          <w:p>
            <w:pPr>
              <w:jc w:val="both"/>
            </w:pP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A</w:t>
            </w:r>
          </w:p>
        </w:tc>
        <w:tc>
          <w:tcPr>
            <w:tcW w:w="852" w:type="dxa"/>
          </w:tcPr>
          <w:p>
            <w:pPr>
              <w:jc w:val="both"/>
            </w:pPr>
            <w:r>
              <w:rPr>
                <w:rFonts w:hint="eastAsia"/>
                <w:lang w:eastAsia="zh-CN"/>
              </w:rPr>
              <w:t>D</w:t>
            </w:r>
          </w:p>
        </w:tc>
        <w:tc>
          <w:tcPr>
            <w:tcW w:w="852" w:type="dxa"/>
          </w:tcPr>
          <w:p>
            <w:pPr>
              <w:jc w:val="both"/>
            </w:pPr>
            <w:r>
              <w:rPr>
                <w:rFonts w:hint="eastAsia"/>
                <w:lang w:eastAsia="zh-CN"/>
              </w:rPr>
              <w:t>A</w:t>
            </w:r>
          </w:p>
        </w:tc>
        <w:tc>
          <w:tcPr>
            <w:tcW w:w="852" w:type="dxa"/>
          </w:tcPr>
          <w:p>
            <w:pPr>
              <w:jc w:val="both"/>
            </w:pPr>
            <w:r>
              <w:rPr>
                <w:rFonts w:hint="eastAsia"/>
                <w:lang w:eastAsia="zh-CN"/>
              </w:rPr>
              <w:t>B</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3" w:type="dxa"/>
          </w:tcPr>
          <w:p>
            <w:pPr>
              <w:jc w:val="both"/>
            </w:pPr>
            <w:r>
              <w:rPr>
                <w:rFonts w:hint="eastAsia"/>
                <w:lang w:eastAsia="zh-CN"/>
              </w:rPr>
              <w:t>D</w:t>
            </w:r>
          </w:p>
        </w:tc>
        <w:tc>
          <w:tcPr>
            <w:tcW w:w="853" w:type="dxa"/>
          </w:tcPr>
          <w:p>
            <w:pPr>
              <w:jc w:val="both"/>
            </w:pPr>
            <w:r>
              <w:rPr>
                <w:rFonts w:hint="eastAsia"/>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61</w:t>
            </w:r>
          </w:p>
        </w:tc>
        <w:tc>
          <w:tcPr>
            <w:tcW w:w="852" w:type="dxa"/>
          </w:tcPr>
          <w:p>
            <w:pPr>
              <w:jc w:val="both"/>
            </w:pPr>
            <w:r>
              <w:rPr>
                <w:rFonts w:hint="eastAsia"/>
                <w:lang w:eastAsia="zh-CN"/>
              </w:rPr>
              <w:t>62</w:t>
            </w:r>
          </w:p>
        </w:tc>
        <w:tc>
          <w:tcPr>
            <w:tcW w:w="852" w:type="dxa"/>
          </w:tcPr>
          <w:p>
            <w:pPr>
              <w:jc w:val="both"/>
            </w:pPr>
            <w:r>
              <w:rPr>
                <w:rFonts w:hint="eastAsia"/>
                <w:lang w:eastAsia="zh-CN"/>
              </w:rPr>
              <w:t>63</w:t>
            </w:r>
          </w:p>
        </w:tc>
        <w:tc>
          <w:tcPr>
            <w:tcW w:w="852" w:type="dxa"/>
          </w:tcPr>
          <w:p>
            <w:pPr>
              <w:jc w:val="both"/>
            </w:pPr>
            <w:r>
              <w:rPr>
                <w:rFonts w:hint="eastAsia"/>
                <w:lang w:eastAsia="zh-CN"/>
              </w:rPr>
              <w:t>64</w:t>
            </w:r>
          </w:p>
        </w:tc>
        <w:tc>
          <w:tcPr>
            <w:tcW w:w="852" w:type="dxa"/>
          </w:tcPr>
          <w:p>
            <w:pPr>
              <w:jc w:val="both"/>
            </w:pPr>
            <w:r>
              <w:rPr>
                <w:rFonts w:hint="eastAsia"/>
                <w:lang w:eastAsia="zh-CN"/>
              </w:rPr>
              <w:t>65</w:t>
            </w:r>
          </w:p>
        </w:tc>
        <w:tc>
          <w:tcPr>
            <w:tcW w:w="852" w:type="dxa"/>
          </w:tcPr>
          <w:p>
            <w:pPr>
              <w:jc w:val="both"/>
            </w:pPr>
            <w:r>
              <w:rPr>
                <w:rFonts w:hint="eastAsia"/>
                <w:lang w:eastAsia="zh-CN"/>
              </w:rPr>
              <w:t>66</w:t>
            </w:r>
          </w:p>
        </w:tc>
        <w:tc>
          <w:tcPr>
            <w:tcW w:w="852" w:type="dxa"/>
          </w:tcPr>
          <w:p>
            <w:pPr>
              <w:jc w:val="both"/>
            </w:pPr>
            <w:r>
              <w:rPr>
                <w:rFonts w:hint="eastAsia"/>
                <w:lang w:eastAsia="zh-CN"/>
              </w:rPr>
              <w:t>67</w:t>
            </w:r>
          </w:p>
        </w:tc>
        <w:tc>
          <w:tcPr>
            <w:tcW w:w="852" w:type="dxa"/>
          </w:tcPr>
          <w:p>
            <w:pPr>
              <w:jc w:val="both"/>
            </w:pPr>
            <w:r>
              <w:rPr>
                <w:rFonts w:hint="eastAsia"/>
                <w:lang w:eastAsia="zh-CN"/>
              </w:rPr>
              <w:t>68</w:t>
            </w:r>
          </w:p>
        </w:tc>
        <w:tc>
          <w:tcPr>
            <w:tcW w:w="853" w:type="dxa"/>
          </w:tcPr>
          <w:p>
            <w:pPr>
              <w:jc w:val="both"/>
            </w:pPr>
            <w:r>
              <w:rPr>
                <w:rFonts w:hint="eastAsia"/>
                <w:lang w:eastAsia="zh-CN"/>
              </w:rPr>
              <w:t>69</w:t>
            </w:r>
          </w:p>
        </w:tc>
        <w:tc>
          <w:tcPr>
            <w:tcW w:w="853" w:type="dxa"/>
          </w:tcPr>
          <w:p>
            <w:pPr>
              <w:jc w:val="both"/>
            </w:pPr>
            <w:r>
              <w:rPr>
                <w:rFonts w:hint="eastAsia"/>
                <w:lang w:eastAsia="zh-CN"/>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D</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2" w:type="dxa"/>
          </w:tcPr>
          <w:p>
            <w:pPr>
              <w:jc w:val="both"/>
            </w:pPr>
            <w:r>
              <w:rPr>
                <w:rFonts w:hint="eastAsia"/>
                <w:lang w:eastAsia="zh-CN"/>
              </w:rPr>
              <w:t>A</w:t>
            </w:r>
          </w:p>
        </w:tc>
        <w:tc>
          <w:tcPr>
            <w:tcW w:w="852" w:type="dxa"/>
          </w:tcPr>
          <w:p>
            <w:pPr>
              <w:jc w:val="both"/>
            </w:pPr>
            <w:r>
              <w:rPr>
                <w:rFonts w:hint="eastAsia"/>
                <w:lang w:eastAsia="zh-CN"/>
              </w:rPr>
              <w:t>A</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2" w:type="dxa"/>
          </w:tcPr>
          <w:p>
            <w:pPr>
              <w:jc w:val="both"/>
            </w:pPr>
            <w:r>
              <w:rPr>
                <w:rFonts w:hint="eastAsia"/>
                <w:lang w:eastAsia="zh-CN"/>
              </w:rPr>
              <w:t>D</w:t>
            </w:r>
          </w:p>
        </w:tc>
        <w:tc>
          <w:tcPr>
            <w:tcW w:w="853" w:type="dxa"/>
          </w:tcPr>
          <w:p>
            <w:pPr>
              <w:jc w:val="both"/>
            </w:pPr>
            <w:r>
              <w:rPr>
                <w:rFonts w:hint="eastAsia"/>
                <w:lang w:eastAsia="zh-CN"/>
              </w:rPr>
              <w:t>A</w:t>
            </w:r>
          </w:p>
        </w:tc>
        <w:tc>
          <w:tcPr>
            <w:tcW w:w="853" w:type="dxa"/>
          </w:tcPr>
          <w:p>
            <w:pPr>
              <w:jc w:val="both"/>
            </w:pPr>
            <w:r>
              <w:rPr>
                <w:rFonts w:hint="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71</w:t>
            </w:r>
          </w:p>
        </w:tc>
        <w:tc>
          <w:tcPr>
            <w:tcW w:w="852" w:type="dxa"/>
          </w:tcPr>
          <w:p>
            <w:pPr>
              <w:jc w:val="both"/>
            </w:pPr>
            <w:r>
              <w:rPr>
                <w:rFonts w:hint="eastAsia"/>
                <w:lang w:eastAsia="zh-CN"/>
              </w:rPr>
              <w:t>72</w:t>
            </w:r>
          </w:p>
        </w:tc>
        <w:tc>
          <w:tcPr>
            <w:tcW w:w="852" w:type="dxa"/>
          </w:tcPr>
          <w:p>
            <w:pPr>
              <w:jc w:val="both"/>
            </w:pPr>
            <w:r>
              <w:rPr>
                <w:rFonts w:hint="eastAsia"/>
                <w:lang w:eastAsia="zh-CN"/>
              </w:rPr>
              <w:t>73</w:t>
            </w:r>
          </w:p>
        </w:tc>
        <w:tc>
          <w:tcPr>
            <w:tcW w:w="852" w:type="dxa"/>
          </w:tcPr>
          <w:p>
            <w:pPr>
              <w:jc w:val="both"/>
            </w:pPr>
            <w:r>
              <w:rPr>
                <w:rFonts w:hint="eastAsia"/>
                <w:lang w:eastAsia="zh-CN"/>
              </w:rPr>
              <w:t>74</w:t>
            </w:r>
          </w:p>
        </w:tc>
        <w:tc>
          <w:tcPr>
            <w:tcW w:w="852" w:type="dxa"/>
          </w:tcPr>
          <w:p>
            <w:pPr>
              <w:jc w:val="both"/>
            </w:pPr>
            <w:r>
              <w:rPr>
                <w:rFonts w:hint="eastAsia"/>
                <w:lang w:eastAsia="zh-CN"/>
              </w:rPr>
              <w:t>75</w:t>
            </w:r>
          </w:p>
        </w:tc>
        <w:tc>
          <w:tcPr>
            <w:tcW w:w="852" w:type="dxa"/>
          </w:tcPr>
          <w:p>
            <w:pPr>
              <w:jc w:val="both"/>
            </w:pPr>
            <w:r>
              <w:rPr>
                <w:rFonts w:hint="eastAsia"/>
                <w:lang w:eastAsia="zh-CN"/>
              </w:rPr>
              <w:t>76</w:t>
            </w:r>
          </w:p>
        </w:tc>
        <w:tc>
          <w:tcPr>
            <w:tcW w:w="852" w:type="dxa"/>
          </w:tcPr>
          <w:p>
            <w:pPr>
              <w:jc w:val="both"/>
            </w:pPr>
            <w:r>
              <w:rPr>
                <w:rFonts w:hint="eastAsia"/>
                <w:lang w:eastAsia="zh-CN"/>
              </w:rPr>
              <w:t>77</w:t>
            </w:r>
          </w:p>
        </w:tc>
        <w:tc>
          <w:tcPr>
            <w:tcW w:w="852" w:type="dxa"/>
          </w:tcPr>
          <w:p>
            <w:pPr>
              <w:jc w:val="both"/>
            </w:pPr>
            <w:r>
              <w:rPr>
                <w:rFonts w:hint="eastAsia"/>
                <w:lang w:eastAsia="zh-CN"/>
              </w:rPr>
              <w:t>78</w:t>
            </w:r>
          </w:p>
        </w:tc>
        <w:tc>
          <w:tcPr>
            <w:tcW w:w="853" w:type="dxa"/>
          </w:tcPr>
          <w:p>
            <w:pPr>
              <w:jc w:val="both"/>
            </w:pPr>
            <w:r>
              <w:rPr>
                <w:rFonts w:hint="eastAsia"/>
                <w:lang w:eastAsia="zh-CN"/>
              </w:rPr>
              <w:t>79</w:t>
            </w:r>
          </w:p>
        </w:tc>
        <w:tc>
          <w:tcPr>
            <w:tcW w:w="853" w:type="dxa"/>
          </w:tcPr>
          <w:p>
            <w:pPr>
              <w:jc w:val="both"/>
            </w:pPr>
            <w:r>
              <w:rPr>
                <w:rFonts w:hint="eastAsia"/>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B</w:t>
            </w:r>
          </w:p>
        </w:tc>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D</w:t>
            </w:r>
          </w:p>
        </w:tc>
        <w:tc>
          <w:tcPr>
            <w:tcW w:w="852" w:type="dxa"/>
          </w:tcPr>
          <w:p>
            <w:pPr>
              <w:jc w:val="both"/>
            </w:pPr>
            <w:r>
              <w:rPr>
                <w:rFonts w:hint="eastAsia"/>
                <w:lang w:eastAsia="zh-CN"/>
              </w:rPr>
              <w:t>D</w:t>
            </w:r>
          </w:p>
        </w:tc>
        <w:tc>
          <w:tcPr>
            <w:tcW w:w="852" w:type="dxa"/>
          </w:tcPr>
          <w:p>
            <w:pPr>
              <w:jc w:val="both"/>
            </w:pPr>
            <w:r>
              <w:rPr>
                <w:rFonts w:hint="eastAsia"/>
                <w:lang w:eastAsia="zh-CN"/>
              </w:rPr>
              <w:t>A</w:t>
            </w:r>
          </w:p>
        </w:tc>
        <w:tc>
          <w:tcPr>
            <w:tcW w:w="852" w:type="dxa"/>
          </w:tcPr>
          <w:p>
            <w:pPr>
              <w:jc w:val="both"/>
            </w:pPr>
            <w:r>
              <w:rPr>
                <w:rFonts w:hint="eastAsia"/>
                <w:lang w:eastAsia="zh-CN"/>
              </w:rPr>
              <w:t>A</w:t>
            </w:r>
          </w:p>
        </w:tc>
        <w:tc>
          <w:tcPr>
            <w:tcW w:w="853" w:type="dxa"/>
          </w:tcPr>
          <w:p>
            <w:pPr>
              <w:jc w:val="both"/>
            </w:pPr>
            <w:r>
              <w:rPr>
                <w:rFonts w:hint="eastAsia"/>
                <w:lang w:eastAsia="zh-CN"/>
              </w:rPr>
              <w:t>D</w:t>
            </w:r>
          </w:p>
        </w:tc>
        <w:tc>
          <w:tcPr>
            <w:tcW w:w="853" w:type="dxa"/>
          </w:tcPr>
          <w:p>
            <w:pPr>
              <w:jc w:val="both"/>
            </w:pPr>
            <w:r>
              <w:rPr>
                <w:rFonts w:hint="eastAsia"/>
                <w:lang w:eastAsia="zh-CN"/>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81</w:t>
            </w:r>
          </w:p>
        </w:tc>
        <w:tc>
          <w:tcPr>
            <w:tcW w:w="852" w:type="dxa"/>
          </w:tcPr>
          <w:p>
            <w:pPr>
              <w:jc w:val="both"/>
            </w:pPr>
            <w:r>
              <w:rPr>
                <w:rFonts w:hint="eastAsia"/>
                <w:lang w:eastAsia="zh-CN"/>
              </w:rPr>
              <w:t>82</w:t>
            </w:r>
          </w:p>
        </w:tc>
        <w:tc>
          <w:tcPr>
            <w:tcW w:w="852" w:type="dxa"/>
          </w:tcPr>
          <w:p>
            <w:pPr>
              <w:jc w:val="both"/>
            </w:pPr>
            <w:r>
              <w:rPr>
                <w:rFonts w:hint="eastAsia"/>
                <w:lang w:eastAsia="zh-CN"/>
              </w:rPr>
              <w:t>83</w:t>
            </w:r>
          </w:p>
        </w:tc>
        <w:tc>
          <w:tcPr>
            <w:tcW w:w="852" w:type="dxa"/>
          </w:tcPr>
          <w:p>
            <w:pPr>
              <w:jc w:val="both"/>
            </w:pPr>
            <w:r>
              <w:rPr>
                <w:rFonts w:hint="eastAsia"/>
                <w:lang w:eastAsia="zh-CN"/>
              </w:rPr>
              <w:t>84</w:t>
            </w:r>
          </w:p>
        </w:tc>
        <w:tc>
          <w:tcPr>
            <w:tcW w:w="852" w:type="dxa"/>
          </w:tcPr>
          <w:p>
            <w:pPr>
              <w:jc w:val="both"/>
            </w:pPr>
            <w:r>
              <w:rPr>
                <w:rFonts w:hint="eastAsia"/>
                <w:lang w:eastAsia="zh-CN"/>
              </w:rPr>
              <w:t>85</w:t>
            </w:r>
          </w:p>
        </w:tc>
        <w:tc>
          <w:tcPr>
            <w:tcW w:w="852" w:type="dxa"/>
          </w:tcPr>
          <w:p>
            <w:pPr>
              <w:jc w:val="both"/>
            </w:pPr>
            <w:r>
              <w:rPr>
                <w:rFonts w:hint="eastAsia"/>
                <w:lang w:eastAsia="zh-CN"/>
              </w:rPr>
              <w:t>86</w:t>
            </w:r>
          </w:p>
        </w:tc>
        <w:tc>
          <w:tcPr>
            <w:tcW w:w="852" w:type="dxa"/>
          </w:tcPr>
          <w:p>
            <w:pPr>
              <w:jc w:val="both"/>
            </w:pPr>
            <w:r>
              <w:rPr>
                <w:rFonts w:hint="eastAsia"/>
                <w:lang w:eastAsia="zh-CN"/>
              </w:rPr>
              <w:t>87</w:t>
            </w:r>
          </w:p>
        </w:tc>
        <w:tc>
          <w:tcPr>
            <w:tcW w:w="852" w:type="dxa"/>
          </w:tcPr>
          <w:p>
            <w:pPr>
              <w:jc w:val="both"/>
            </w:pPr>
            <w:r>
              <w:rPr>
                <w:rFonts w:hint="eastAsia"/>
                <w:lang w:eastAsia="zh-CN"/>
              </w:rPr>
              <w:t>88</w:t>
            </w:r>
          </w:p>
        </w:tc>
        <w:tc>
          <w:tcPr>
            <w:tcW w:w="853" w:type="dxa"/>
          </w:tcPr>
          <w:p>
            <w:pPr>
              <w:jc w:val="both"/>
            </w:pPr>
            <w:r>
              <w:rPr>
                <w:rFonts w:hint="eastAsia"/>
                <w:lang w:eastAsia="zh-CN"/>
              </w:rPr>
              <w:t>89</w:t>
            </w:r>
          </w:p>
        </w:tc>
        <w:tc>
          <w:tcPr>
            <w:tcW w:w="853" w:type="dxa"/>
          </w:tcPr>
          <w:p>
            <w:pPr>
              <w:jc w:val="both"/>
            </w:pPr>
            <w:r>
              <w:rPr>
                <w:rFonts w:hint="eastAsia"/>
                <w:lang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2" w:type="dxa"/>
          </w:tcPr>
          <w:p>
            <w:pPr>
              <w:jc w:val="both"/>
            </w:pPr>
            <w:r>
              <w:rPr>
                <w:rFonts w:hint="eastAsia"/>
                <w:lang w:eastAsia="zh-CN"/>
              </w:rPr>
              <w:t>B</w:t>
            </w:r>
          </w:p>
        </w:tc>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B</w:t>
            </w:r>
          </w:p>
        </w:tc>
        <w:tc>
          <w:tcPr>
            <w:tcW w:w="852" w:type="dxa"/>
          </w:tcPr>
          <w:p>
            <w:pPr>
              <w:jc w:val="both"/>
            </w:pPr>
            <w:r>
              <w:rPr>
                <w:rFonts w:hint="eastAsia"/>
                <w:lang w:eastAsia="zh-CN"/>
              </w:rPr>
              <w:t>A</w:t>
            </w:r>
          </w:p>
        </w:tc>
        <w:tc>
          <w:tcPr>
            <w:tcW w:w="853" w:type="dxa"/>
          </w:tcPr>
          <w:p>
            <w:pPr>
              <w:jc w:val="both"/>
            </w:pPr>
            <w:r>
              <w:rPr>
                <w:rFonts w:hint="eastAsia"/>
                <w:lang w:eastAsia="zh-CN"/>
              </w:rPr>
              <w:t>D</w:t>
            </w:r>
          </w:p>
        </w:tc>
        <w:tc>
          <w:tcPr>
            <w:tcW w:w="853" w:type="dxa"/>
          </w:tcPr>
          <w:p>
            <w:pPr>
              <w:jc w:val="both"/>
            </w:pPr>
            <w:r>
              <w:rPr>
                <w:rFonts w:hint="eastAsia"/>
                <w:lang w:eastAsia="zh-CN"/>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91</w:t>
            </w:r>
          </w:p>
        </w:tc>
        <w:tc>
          <w:tcPr>
            <w:tcW w:w="852" w:type="dxa"/>
          </w:tcPr>
          <w:p>
            <w:pPr>
              <w:jc w:val="both"/>
            </w:pPr>
            <w:r>
              <w:rPr>
                <w:rFonts w:hint="eastAsia"/>
                <w:lang w:eastAsia="zh-CN"/>
              </w:rPr>
              <w:t>92</w:t>
            </w:r>
          </w:p>
        </w:tc>
        <w:tc>
          <w:tcPr>
            <w:tcW w:w="852" w:type="dxa"/>
          </w:tcPr>
          <w:p>
            <w:pPr>
              <w:jc w:val="both"/>
            </w:pPr>
            <w:r>
              <w:rPr>
                <w:rFonts w:hint="eastAsia"/>
                <w:lang w:eastAsia="zh-CN"/>
              </w:rPr>
              <w:t>93</w:t>
            </w:r>
          </w:p>
        </w:tc>
        <w:tc>
          <w:tcPr>
            <w:tcW w:w="852" w:type="dxa"/>
          </w:tcPr>
          <w:p>
            <w:pPr>
              <w:jc w:val="both"/>
            </w:pPr>
            <w:r>
              <w:rPr>
                <w:rFonts w:hint="eastAsia"/>
                <w:lang w:eastAsia="zh-CN"/>
              </w:rPr>
              <w:t>94</w:t>
            </w:r>
          </w:p>
        </w:tc>
        <w:tc>
          <w:tcPr>
            <w:tcW w:w="852" w:type="dxa"/>
          </w:tcPr>
          <w:p>
            <w:pPr>
              <w:jc w:val="both"/>
            </w:pPr>
            <w:r>
              <w:rPr>
                <w:rFonts w:hint="eastAsia"/>
                <w:lang w:eastAsia="zh-CN"/>
              </w:rPr>
              <w:t>95</w:t>
            </w:r>
          </w:p>
        </w:tc>
        <w:tc>
          <w:tcPr>
            <w:tcW w:w="852" w:type="dxa"/>
          </w:tcPr>
          <w:p>
            <w:pPr>
              <w:jc w:val="both"/>
            </w:pPr>
            <w:r>
              <w:rPr>
                <w:rFonts w:hint="eastAsia"/>
                <w:lang w:eastAsia="zh-CN"/>
              </w:rPr>
              <w:t>96</w:t>
            </w:r>
          </w:p>
        </w:tc>
        <w:tc>
          <w:tcPr>
            <w:tcW w:w="852" w:type="dxa"/>
          </w:tcPr>
          <w:p>
            <w:pPr>
              <w:jc w:val="both"/>
            </w:pPr>
            <w:r>
              <w:rPr>
                <w:rFonts w:hint="eastAsia"/>
                <w:lang w:eastAsia="zh-CN"/>
              </w:rPr>
              <w:t>97</w:t>
            </w:r>
          </w:p>
        </w:tc>
        <w:tc>
          <w:tcPr>
            <w:tcW w:w="852" w:type="dxa"/>
          </w:tcPr>
          <w:p>
            <w:pPr>
              <w:jc w:val="both"/>
            </w:pPr>
            <w:r>
              <w:rPr>
                <w:rFonts w:hint="eastAsia"/>
                <w:lang w:eastAsia="zh-CN"/>
              </w:rPr>
              <w:t>98</w:t>
            </w:r>
          </w:p>
        </w:tc>
        <w:tc>
          <w:tcPr>
            <w:tcW w:w="853" w:type="dxa"/>
          </w:tcPr>
          <w:p>
            <w:pPr>
              <w:jc w:val="both"/>
            </w:pPr>
            <w:r>
              <w:rPr>
                <w:rFonts w:hint="eastAsia"/>
                <w:lang w:eastAsia="zh-CN"/>
              </w:rPr>
              <w:t>99</w:t>
            </w:r>
          </w:p>
        </w:tc>
        <w:tc>
          <w:tcPr>
            <w:tcW w:w="853" w:type="dxa"/>
          </w:tcPr>
          <w:p>
            <w:pPr>
              <w:jc w:val="both"/>
            </w:pPr>
            <w:r>
              <w:rPr>
                <w:rFonts w:hint="eastAsia"/>
                <w:lang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D</w:t>
            </w:r>
          </w:p>
        </w:tc>
        <w:tc>
          <w:tcPr>
            <w:tcW w:w="852" w:type="dxa"/>
          </w:tcPr>
          <w:p>
            <w:pPr>
              <w:jc w:val="both"/>
            </w:pPr>
            <w:r>
              <w:rPr>
                <w:rFonts w:hint="eastAsia"/>
                <w:lang w:eastAsia="zh-CN"/>
              </w:rPr>
              <w:t>D</w:t>
            </w:r>
          </w:p>
        </w:tc>
        <w:tc>
          <w:tcPr>
            <w:tcW w:w="852" w:type="dxa"/>
          </w:tcPr>
          <w:p>
            <w:pPr>
              <w:jc w:val="both"/>
            </w:pPr>
            <w:r>
              <w:rPr>
                <w:rFonts w:hint="eastAsia"/>
                <w:lang w:eastAsia="zh-CN"/>
              </w:rPr>
              <w:t>A</w:t>
            </w:r>
          </w:p>
        </w:tc>
        <w:tc>
          <w:tcPr>
            <w:tcW w:w="852" w:type="dxa"/>
          </w:tcPr>
          <w:p>
            <w:pPr>
              <w:jc w:val="both"/>
            </w:pPr>
            <w:r>
              <w:rPr>
                <w:rFonts w:hint="eastAsia"/>
                <w:lang w:eastAsia="zh-CN"/>
              </w:rPr>
              <w:t>C</w:t>
            </w:r>
          </w:p>
        </w:tc>
        <w:tc>
          <w:tcPr>
            <w:tcW w:w="852" w:type="dxa"/>
          </w:tcPr>
          <w:p>
            <w:pPr>
              <w:jc w:val="both"/>
            </w:pPr>
            <w:r>
              <w:rPr>
                <w:rFonts w:hint="eastAsia"/>
                <w:lang w:eastAsia="zh-CN"/>
              </w:rPr>
              <w:t>C</w:t>
            </w:r>
          </w:p>
        </w:tc>
        <w:tc>
          <w:tcPr>
            <w:tcW w:w="852" w:type="dxa"/>
          </w:tcPr>
          <w:p>
            <w:pPr>
              <w:jc w:val="both"/>
            </w:pPr>
            <w:r>
              <w:rPr>
                <w:rFonts w:hint="eastAsia"/>
                <w:lang w:eastAsia="zh-CN"/>
              </w:rPr>
              <w:t>A</w:t>
            </w:r>
          </w:p>
        </w:tc>
        <w:tc>
          <w:tcPr>
            <w:tcW w:w="852" w:type="dxa"/>
          </w:tcPr>
          <w:p>
            <w:pPr>
              <w:jc w:val="both"/>
            </w:pPr>
            <w:r>
              <w:rPr>
                <w:rFonts w:hint="eastAsia"/>
                <w:lang w:eastAsia="zh-CN"/>
              </w:rPr>
              <w:t>B</w:t>
            </w:r>
          </w:p>
        </w:tc>
        <w:tc>
          <w:tcPr>
            <w:tcW w:w="852" w:type="dxa"/>
          </w:tcPr>
          <w:p>
            <w:pPr>
              <w:jc w:val="both"/>
            </w:pPr>
            <w:r>
              <w:rPr>
                <w:rFonts w:hint="eastAsia"/>
                <w:lang w:eastAsia="zh-CN"/>
              </w:rPr>
              <w:t>C</w:t>
            </w:r>
          </w:p>
        </w:tc>
        <w:tc>
          <w:tcPr>
            <w:tcW w:w="853" w:type="dxa"/>
          </w:tcPr>
          <w:p>
            <w:pPr>
              <w:jc w:val="both"/>
            </w:pPr>
            <w:r>
              <w:rPr>
                <w:rFonts w:hint="eastAsia"/>
                <w:lang w:eastAsia="zh-CN"/>
              </w:rPr>
              <w:t>A</w:t>
            </w:r>
          </w:p>
        </w:tc>
        <w:tc>
          <w:tcPr>
            <w:tcW w:w="853" w:type="dxa"/>
          </w:tcPr>
          <w:p>
            <w:pPr>
              <w:jc w:val="both"/>
            </w:pP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101</w:t>
            </w:r>
          </w:p>
        </w:tc>
        <w:tc>
          <w:tcPr>
            <w:tcW w:w="852" w:type="dxa"/>
          </w:tcPr>
          <w:p>
            <w:pPr>
              <w:jc w:val="both"/>
            </w:pPr>
            <w:r>
              <w:rPr>
                <w:rFonts w:hint="eastAsia"/>
                <w:lang w:eastAsia="zh-CN"/>
              </w:rPr>
              <w:t>102</w:t>
            </w:r>
          </w:p>
        </w:tc>
        <w:tc>
          <w:tcPr>
            <w:tcW w:w="852" w:type="dxa"/>
          </w:tcPr>
          <w:p>
            <w:pPr>
              <w:jc w:val="both"/>
            </w:pPr>
            <w:r>
              <w:rPr>
                <w:rFonts w:hint="eastAsia"/>
                <w:lang w:eastAsia="zh-CN"/>
              </w:rPr>
              <w:t>103</w:t>
            </w:r>
          </w:p>
        </w:tc>
        <w:tc>
          <w:tcPr>
            <w:tcW w:w="852" w:type="dxa"/>
          </w:tcPr>
          <w:p>
            <w:pPr>
              <w:jc w:val="both"/>
            </w:pPr>
            <w:r>
              <w:rPr>
                <w:rFonts w:hint="eastAsia"/>
                <w:lang w:eastAsia="zh-CN"/>
              </w:rPr>
              <w:t>104</w:t>
            </w:r>
          </w:p>
        </w:tc>
        <w:tc>
          <w:tcPr>
            <w:tcW w:w="852" w:type="dxa"/>
          </w:tcPr>
          <w:p>
            <w:pPr>
              <w:jc w:val="both"/>
            </w:pPr>
            <w:r>
              <w:rPr>
                <w:rFonts w:hint="eastAsia"/>
                <w:lang w:eastAsia="zh-CN"/>
              </w:rPr>
              <w:t>105</w:t>
            </w:r>
          </w:p>
        </w:tc>
        <w:tc>
          <w:tcPr>
            <w:tcW w:w="852" w:type="dxa"/>
          </w:tcPr>
          <w:p>
            <w:pPr>
              <w:jc w:val="both"/>
            </w:pPr>
            <w:r>
              <w:rPr>
                <w:rFonts w:hint="eastAsia"/>
                <w:lang w:eastAsia="zh-CN"/>
              </w:rPr>
              <w:t>106</w:t>
            </w:r>
          </w:p>
        </w:tc>
        <w:tc>
          <w:tcPr>
            <w:tcW w:w="852" w:type="dxa"/>
          </w:tcPr>
          <w:p>
            <w:pPr>
              <w:jc w:val="both"/>
            </w:pPr>
            <w:r>
              <w:rPr>
                <w:rFonts w:hint="eastAsia"/>
                <w:lang w:eastAsia="zh-CN"/>
              </w:rPr>
              <w:t>107</w:t>
            </w:r>
          </w:p>
        </w:tc>
        <w:tc>
          <w:tcPr>
            <w:tcW w:w="852" w:type="dxa"/>
          </w:tcPr>
          <w:p>
            <w:pPr>
              <w:jc w:val="both"/>
            </w:pPr>
            <w:r>
              <w:rPr>
                <w:rFonts w:hint="eastAsia"/>
                <w:lang w:eastAsia="zh-CN"/>
              </w:rPr>
              <w:t>108</w:t>
            </w:r>
          </w:p>
        </w:tc>
        <w:tc>
          <w:tcPr>
            <w:tcW w:w="853" w:type="dxa"/>
          </w:tcPr>
          <w:p>
            <w:pPr>
              <w:jc w:val="both"/>
            </w:pPr>
            <w:r>
              <w:rPr>
                <w:rFonts w:hint="eastAsia"/>
                <w:lang w:eastAsia="zh-CN"/>
              </w:rPr>
              <w:t>109</w:t>
            </w:r>
          </w:p>
        </w:tc>
        <w:tc>
          <w:tcPr>
            <w:tcW w:w="853" w:type="dxa"/>
          </w:tcPr>
          <w:p>
            <w:pPr>
              <w:jc w:val="both"/>
            </w:pPr>
            <w:r>
              <w:rPr>
                <w:rFonts w:hint="eastAsia"/>
                <w:lang w:eastAsia="zh-CN"/>
              </w:rPr>
              <w:t>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B</w:t>
            </w:r>
          </w:p>
        </w:tc>
        <w:tc>
          <w:tcPr>
            <w:tcW w:w="852" w:type="dxa"/>
          </w:tcPr>
          <w:p>
            <w:pPr>
              <w:jc w:val="both"/>
            </w:pPr>
            <w:r>
              <w:rPr>
                <w:rFonts w:hint="eastAsia"/>
                <w:lang w:eastAsia="zh-CN"/>
              </w:rPr>
              <w:t>D</w:t>
            </w:r>
          </w:p>
        </w:tc>
        <w:tc>
          <w:tcPr>
            <w:tcW w:w="852" w:type="dxa"/>
          </w:tcPr>
          <w:p>
            <w:pPr>
              <w:jc w:val="both"/>
            </w:pPr>
            <w:r>
              <w:rPr>
                <w:rFonts w:hint="eastAsia"/>
                <w:lang w:eastAsia="zh-CN"/>
              </w:rPr>
              <w:t>D</w:t>
            </w:r>
          </w:p>
        </w:tc>
        <w:tc>
          <w:tcPr>
            <w:tcW w:w="852" w:type="dxa"/>
          </w:tcPr>
          <w:p>
            <w:pPr>
              <w:jc w:val="both"/>
            </w:pPr>
            <w:r>
              <w:rPr>
                <w:rFonts w:hint="eastAsia"/>
                <w:lang w:eastAsia="zh-CN"/>
              </w:rPr>
              <w:t>C</w:t>
            </w:r>
          </w:p>
        </w:tc>
        <w:tc>
          <w:tcPr>
            <w:tcW w:w="852" w:type="dxa"/>
          </w:tcPr>
          <w:p>
            <w:pPr>
              <w:jc w:val="both"/>
            </w:pPr>
            <w:r>
              <w:rPr>
                <w:rFonts w:hint="eastAsia"/>
                <w:lang w:eastAsia="zh-CN"/>
              </w:rPr>
              <w:t>A</w:t>
            </w:r>
          </w:p>
        </w:tc>
        <w:tc>
          <w:tcPr>
            <w:tcW w:w="852" w:type="dxa"/>
          </w:tcPr>
          <w:p>
            <w:pPr>
              <w:jc w:val="both"/>
            </w:pPr>
            <w:r>
              <w:rPr>
                <w:rFonts w:hint="eastAsia"/>
                <w:lang w:eastAsia="zh-CN"/>
              </w:rPr>
              <w:t>C</w:t>
            </w:r>
          </w:p>
        </w:tc>
        <w:tc>
          <w:tcPr>
            <w:tcW w:w="852" w:type="dxa"/>
          </w:tcPr>
          <w:p>
            <w:pPr>
              <w:jc w:val="both"/>
            </w:pPr>
            <w:r>
              <w:rPr>
                <w:rFonts w:hint="eastAsia"/>
                <w:lang w:eastAsia="zh-CN"/>
              </w:rPr>
              <w:t>B</w:t>
            </w:r>
          </w:p>
        </w:tc>
        <w:tc>
          <w:tcPr>
            <w:tcW w:w="852" w:type="dxa"/>
          </w:tcPr>
          <w:p>
            <w:pPr>
              <w:jc w:val="both"/>
            </w:pPr>
            <w:r>
              <w:rPr>
                <w:rFonts w:hint="eastAsia"/>
                <w:lang w:eastAsia="zh-CN"/>
              </w:rPr>
              <w:t>B</w:t>
            </w:r>
          </w:p>
        </w:tc>
        <w:tc>
          <w:tcPr>
            <w:tcW w:w="853" w:type="dxa"/>
          </w:tcPr>
          <w:p>
            <w:pPr>
              <w:jc w:val="both"/>
            </w:pPr>
            <w:r>
              <w:rPr>
                <w:rFonts w:hint="eastAsia"/>
                <w:lang w:eastAsia="zh-CN"/>
              </w:rPr>
              <w:t>B</w:t>
            </w:r>
          </w:p>
        </w:tc>
        <w:tc>
          <w:tcPr>
            <w:tcW w:w="853" w:type="dxa"/>
          </w:tcPr>
          <w:p>
            <w:pPr>
              <w:jc w:val="both"/>
            </w:pPr>
            <w:r>
              <w:rPr>
                <w:rFonts w:hint="eastAsia"/>
                <w:lang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111</w:t>
            </w:r>
          </w:p>
        </w:tc>
        <w:tc>
          <w:tcPr>
            <w:tcW w:w="852" w:type="dxa"/>
          </w:tcPr>
          <w:p>
            <w:pPr>
              <w:jc w:val="both"/>
            </w:pPr>
            <w:r>
              <w:rPr>
                <w:rFonts w:hint="eastAsia"/>
                <w:lang w:eastAsia="zh-CN"/>
              </w:rPr>
              <w:t>112</w:t>
            </w:r>
          </w:p>
        </w:tc>
        <w:tc>
          <w:tcPr>
            <w:tcW w:w="852" w:type="dxa"/>
          </w:tcPr>
          <w:p>
            <w:pPr>
              <w:jc w:val="both"/>
            </w:pPr>
            <w:r>
              <w:rPr>
                <w:rFonts w:hint="eastAsia"/>
                <w:lang w:eastAsia="zh-CN"/>
              </w:rPr>
              <w:t>113</w:t>
            </w:r>
          </w:p>
        </w:tc>
        <w:tc>
          <w:tcPr>
            <w:tcW w:w="852" w:type="dxa"/>
          </w:tcPr>
          <w:p>
            <w:pPr>
              <w:jc w:val="both"/>
            </w:pPr>
            <w:r>
              <w:rPr>
                <w:rFonts w:hint="eastAsia"/>
                <w:lang w:eastAsia="zh-CN"/>
              </w:rPr>
              <w:t>114</w:t>
            </w:r>
          </w:p>
        </w:tc>
        <w:tc>
          <w:tcPr>
            <w:tcW w:w="852" w:type="dxa"/>
          </w:tcPr>
          <w:p>
            <w:pPr>
              <w:jc w:val="both"/>
            </w:pPr>
            <w:r>
              <w:rPr>
                <w:rFonts w:hint="eastAsia"/>
                <w:lang w:eastAsia="zh-CN"/>
              </w:rPr>
              <w:t>115</w:t>
            </w:r>
          </w:p>
        </w:tc>
        <w:tc>
          <w:tcPr>
            <w:tcW w:w="852" w:type="dxa"/>
          </w:tcPr>
          <w:p>
            <w:pPr>
              <w:jc w:val="both"/>
            </w:pPr>
            <w:r>
              <w:rPr>
                <w:rFonts w:hint="eastAsia"/>
                <w:lang w:eastAsia="zh-CN"/>
              </w:rPr>
              <w:t>116</w:t>
            </w:r>
          </w:p>
        </w:tc>
        <w:tc>
          <w:tcPr>
            <w:tcW w:w="852" w:type="dxa"/>
          </w:tcPr>
          <w:p>
            <w:pPr>
              <w:jc w:val="both"/>
            </w:pPr>
            <w:r>
              <w:rPr>
                <w:rFonts w:hint="eastAsia"/>
                <w:lang w:eastAsia="zh-CN"/>
              </w:rPr>
              <w:t>117</w:t>
            </w:r>
          </w:p>
        </w:tc>
        <w:tc>
          <w:tcPr>
            <w:tcW w:w="852" w:type="dxa"/>
          </w:tcPr>
          <w:p>
            <w:pPr>
              <w:jc w:val="both"/>
            </w:pPr>
            <w:r>
              <w:rPr>
                <w:rFonts w:hint="eastAsia"/>
                <w:lang w:eastAsia="zh-CN"/>
              </w:rPr>
              <w:t>118</w:t>
            </w:r>
          </w:p>
        </w:tc>
        <w:tc>
          <w:tcPr>
            <w:tcW w:w="853" w:type="dxa"/>
          </w:tcPr>
          <w:p>
            <w:pPr>
              <w:jc w:val="both"/>
            </w:pPr>
            <w:r>
              <w:rPr>
                <w:rFonts w:hint="eastAsia"/>
                <w:lang w:eastAsia="zh-CN"/>
              </w:rPr>
              <w:t>119</w:t>
            </w:r>
          </w:p>
        </w:tc>
        <w:tc>
          <w:tcPr>
            <w:tcW w:w="853" w:type="dxa"/>
          </w:tcPr>
          <w:p>
            <w:pPr>
              <w:jc w:val="both"/>
            </w:pPr>
            <w:r>
              <w:rPr>
                <w:rFonts w:hint="eastAsia"/>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c>
          <w:tcPr>
            <w:tcW w:w="852" w:type="dxa"/>
          </w:tcPr>
          <w:p>
            <w:pPr>
              <w:jc w:val="both"/>
            </w:pPr>
            <w:r>
              <w:rPr>
                <w:rFonts w:hint="eastAsia"/>
                <w:lang w:eastAsia="zh-CN"/>
              </w:rPr>
              <w:t>ABD</w:t>
            </w:r>
          </w:p>
        </w:tc>
        <w:tc>
          <w:tcPr>
            <w:tcW w:w="852" w:type="dxa"/>
          </w:tcPr>
          <w:p>
            <w:pPr>
              <w:jc w:val="both"/>
            </w:pPr>
            <w:r>
              <w:rPr>
                <w:rFonts w:hint="eastAsia"/>
                <w:lang w:eastAsia="zh-CN"/>
              </w:rPr>
              <w:t>ACD</w:t>
            </w:r>
          </w:p>
        </w:tc>
        <w:tc>
          <w:tcPr>
            <w:tcW w:w="852" w:type="dxa"/>
          </w:tcPr>
          <w:p>
            <w:pPr>
              <w:jc w:val="both"/>
            </w:pPr>
            <w:r>
              <w:rPr>
                <w:rFonts w:hint="eastAsia"/>
                <w:lang w:eastAsia="zh-CN"/>
              </w:rPr>
              <w:t>ACD</w:t>
            </w:r>
          </w:p>
        </w:tc>
        <w:tc>
          <w:tcPr>
            <w:tcW w:w="852" w:type="dxa"/>
          </w:tcPr>
          <w:p>
            <w:pPr>
              <w:jc w:val="both"/>
            </w:pPr>
            <w:r>
              <w:rPr>
                <w:rFonts w:hint="eastAsia"/>
                <w:lang w:eastAsia="zh-CN"/>
              </w:rPr>
              <w:t>ABD</w:t>
            </w:r>
          </w:p>
        </w:tc>
        <w:tc>
          <w:tcPr>
            <w:tcW w:w="852" w:type="dxa"/>
          </w:tcPr>
          <w:p>
            <w:pPr>
              <w:jc w:val="both"/>
            </w:pPr>
            <w:r>
              <w:rPr>
                <w:rFonts w:hint="eastAsia"/>
                <w:lang w:eastAsia="zh-CN"/>
              </w:rPr>
              <w:t>ACD</w:t>
            </w:r>
          </w:p>
        </w:tc>
        <w:tc>
          <w:tcPr>
            <w:tcW w:w="852" w:type="dxa"/>
          </w:tcPr>
          <w:p>
            <w:pPr>
              <w:jc w:val="both"/>
            </w:pPr>
            <w:r>
              <w:rPr>
                <w:rFonts w:hint="eastAsia"/>
                <w:lang w:eastAsia="zh-CN"/>
              </w:rPr>
              <w:t>AD</w:t>
            </w:r>
          </w:p>
        </w:tc>
        <w:tc>
          <w:tcPr>
            <w:tcW w:w="852" w:type="dxa"/>
          </w:tcPr>
          <w:p>
            <w:pPr>
              <w:jc w:val="both"/>
            </w:pPr>
            <w:r>
              <w:rPr>
                <w:rFonts w:hint="eastAsia"/>
                <w:lang w:eastAsia="zh-CN"/>
              </w:rPr>
              <w:t>AC</w:t>
            </w:r>
          </w:p>
        </w:tc>
        <w:tc>
          <w:tcPr>
            <w:tcW w:w="852" w:type="dxa"/>
          </w:tcPr>
          <w:p>
            <w:pPr>
              <w:jc w:val="both"/>
            </w:pPr>
            <w:r>
              <w:rPr>
                <w:rFonts w:hint="eastAsia"/>
                <w:lang w:eastAsia="zh-CN"/>
              </w:rPr>
              <w:t>ABCD</w:t>
            </w:r>
          </w:p>
        </w:tc>
        <w:tc>
          <w:tcPr>
            <w:tcW w:w="853" w:type="dxa"/>
          </w:tcPr>
          <w:p>
            <w:pPr>
              <w:jc w:val="both"/>
            </w:pPr>
            <w:r>
              <w:rPr>
                <w:rFonts w:hint="eastAsia"/>
                <w:lang w:eastAsia="zh-CN"/>
              </w:rPr>
              <w:t>ACD</w:t>
            </w:r>
          </w:p>
        </w:tc>
        <w:tc>
          <w:tcPr>
            <w:tcW w:w="853" w:type="dxa"/>
          </w:tcPr>
          <w:p>
            <w:pPr>
              <w:jc w:val="both"/>
            </w:pPr>
            <w:r>
              <w:rPr>
                <w:rFonts w:hint="eastAsia"/>
                <w:lang w:eastAsia="zh-CN"/>
              </w:rPr>
              <w:t>BCD</w:t>
            </w:r>
          </w:p>
        </w:tc>
      </w:tr>
      <w:bookmarkEnd w:id="0"/>
    </w:tbl>
    <w:p>
      <w:pPr>
        <w:rPr>
          <w:rFonts w:hint="eastAsia"/>
          <w:lang w:eastAsia="zh-CN"/>
        </w:rPr>
      </w:pPr>
    </w:p>
    <w:sectPr>
      <w:headerReference r:id="rId3" w:type="default"/>
      <w:pgSz w:w="11906" w:h="16838"/>
      <w:pgMar w:top="1440" w:right="1800" w:bottom="1440" w:left="1800" w:header="850" w:footer="102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drawing>
        <wp:inline distT="0" distB="0" distL="114300" distR="114300">
          <wp:extent cx="1694180" cy="396240"/>
          <wp:effectExtent l="0" t="0" r="1270" b="3810"/>
          <wp:docPr id="1" name="图片 1" descr="金英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金英杰logo"/>
                  <pic:cNvPicPr>
                    <a:picLocks noChangeAspect="1"/>
                  </pic:cNvPicPr>
                </pic:nvPicPr>
                <pic:blipFill>
                  <a:blip r:embed="rId1"/>
                  <a:srcRect b="46809"/>
                  <a:stretch>
                    <a:fillRect/>
                  </a:stretch>
                </pic:blipFill>
                <pic:spPr>
                  <a:xfrm>
                    <a:off x="0" y="0"/>
                    <a:ext cx="1694180" cy="396240"/>
                  </a:xfrm>
                  <a:prstGeom prst="rect">
                    <a:avLst/>
                  </a:prstGeom>
                  <a:noFill/>
                  <a:ln w="9525">
                    <a:noFill/>
                  </a:ln>
                </pic:spPr>
              </pic:pic>
            </a:graphicData>
          </a:graphic>
        </wp:inline>
      </w:drawing>
    </w:r>
    <w:r>
      <mc:AlternateContent>
        <mc:Choice Requires="wps">
          <w:drawing>
            <wp:anchor distT="0" distB="0" distL="114300" distR="114300" simplePos="0" relativeHeight="251661312" behindDoc="0" locked="0" layoutInCell="1" allowOverlap="1">
              <wp:simplePos x="0" y="0"/>
              <wp:positionH relativeFrom="column">
                <wp:posOffset>4155440</wp:posOffset>
              </wp:positionH>
              <wp:positionV relativeFrom="paragraph">
                <wp:posOffset>40640</wp:posOffset>
              </wp:positionV>
              <wp:extent cx="1052195" cy="301625"/>
              <wp:effectExtent l="0" t="0" r="14605" b="3175"/>
              <wp:wrapNone/>
              <wp:docPr id="3" name="文本框 3"/>
              <wp:cNvGraphicFramePr/>
              <a:graphic xmlns:a="http://schemas.openxmlformats.org/drawingml/2006/main">
                <a:graphicData uri="http://schemas.microsoft.com/office/word/2010/wordprocessingShape">
                  <wps:wsp>
                    <wps:cNvSpPr txBox="1"/>
                    <wps:spPr>
                      <a:xfrm>
                        <a:off x="0" y="0"/>
                        <a:ext cx="1052195" cy="301625"/>
                      </a:xfrm>
                      <a:prstGeom prst="rect">
                        <a:avLst/>
                      </a:prstGeom>
                      <a:solidFill>
                        <a:srgbClr val="FFFFFF"/>
                      </a:solidFill>
                      <a:ln w="6350">
                        <a:noFill/>
                      </a:ln>
                      <a:effectLst/>
                    </wps:spPr>
                    <wps:txbx>
                      <w:txbxContent>
                        <w:p>
                          <w:pPr>
                            <w:jc w:val="center"/>
                            <w:rPr>
                              <w:rFonts w:ascii="微软雅黑" w:hAnsi="微软雅黑" w:eastAsia="微软雅黑" w:cs="微软雅黑"/>
                              <w:b/>
                              <w:bCs/>
                              <w:sz w:val="24"/>
                              <w:szCs w:val="32"/>
                            </w:rPr>
                          </w:pPr>
                          <w:r>
                            <w:rPr>
                              <w:rFonts w:hint="eastAsia" w:ascii="微软雅黑" w:hAnsi="微软雅黑" w:eastAsia="微软雅黑" w:cs="微软雅黑"/>
                              <w:b/>
                              <w:bCs/>
                              <w:sz w:val="24"/>
                              <w:szCs w:val="32"/>
                            </w:rPr>
                            <w:t>金英杰医学</w:t>
                          </w:r>
                        </w:p>
                      </w:txbxContent>
                    </wps:txbx>
                    <wps:bodyPr rot="0" spcFirstLastPara="0" vertOverflow="overflow" horzOverflow="overflow" vert="horz" wrap="square" lIns="91440" tIns="45720" rIns="91440" bIns="4572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327.2pt;margin-top:3.2pt;height:23.75pt;width:82.85pt;z-index:251661312;mso-width-relative:page;mso-height-relative:page;" fillcolor="#FFFFFF" filled="t" stroked="f" coordsize="21600,21600" o:gfxdata="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xABY1AAAAAgBAAAPAAAAAAAAAAEAIAAAACIAAABkcnMv&#10;ZG93bnJldi54bWxQSwECFAAUAAAACACHTuJAtxRBsEACAABbBAAADgAAAAAAAAABACAAAAAjAQAA&#10;ZHJzL2Uyb0RvYy54bWxQSwUGAAAAAAYABgBZAQAA1QUAAAAA&#10;">
              <v:fill on="t" focussize="0,0"/>
              <v:stroke on="f" weight="0.5pt"/>
              <v:imagedata o:title=""/>
              <o:lock v:ext="edit" aspectratio="f"/>
              <v:textbox>
                <w:txbxContent>
                  <w:p>
                    <w:pPr>
                      <w:jc w:val="center"/>
                      <w:rPr>
                        <w:rFonts w:ascii="微软雅黑" w:hAnsi="微软雅黑" w:eastAsia="微软雅黑" w:cs="微软雅黑"/>
                        <w:b/>
                        <w:bCs/>
                        <w:sz w:val="24"/>
                        <w:szCs w:val="32"/>
                      </w:rPr>
                    </w:pPr>
                    <w:r>
                      <w:rPr>
                        <w:rFonts w:hint="eastAsia" w:ascii="微软雅黑" w:hAnsi="微软雅黑" w:eastAsia="微软雅黑" w:cs="微软雅黑"/>
                        <w:b/>
                        <w:bCs/>
                        <w:sz w:val="24"/>
                        <w:szCs w:val="32"/>
                      </w:rPr>
                      <w:t>金英杰医学</w:t>
                    </w:r>
                  </w:p>
                </w:txbxContent>
              </v:textbox>
            </v:shape>
          </w:pict>
        </mc:Fallback>
      </mc:AlternateContent>
    </w:r>
    <w:r>
      <w:pict>
        <v:shape id="PowerPlusWaterMarkObject35745" o:spid="_x0000_s4097" o:spt="136" type="#_x0000_t136" style="position:absolute;left:0pt;height:109.05pt;width:478.2pt;mso-position-horizontal:center;mso-position-horizontal-relative:margin;mso-position-vertical:center;mso-position-vertical-relative:margin;rotation:-2949120f;z-index:-251658240;mso-width-relative:page;mso-height-relative:page;" fillcolor="#C0C0C0" filled="t" stroked="f" coordsize="21600,21600">
          <v:path/>
          <v:fill on="t" opacity="32768f" focussize="0,0"/>
          <v:stroke on="f"/>
          <v:imagedata o:title=""/>
          <o:lock v:ext="edit" aspectratio="t"/>
          <v:textpath on="t" fitshape="t" fitpath="t" trim="t" xscale="f" string="金英杰名师" style="font-family:宋体;font-size:36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063F"/>
    <w:rsid w:val="00133E52"/>
    <w:rsid w:val="0020063F"/>
    <w:rsid w:val="002B7EA9"/>
    <w:rsid w:val="004D656A"/>
    <w:rsid w:val="007653EF"/>
    <w:rsid w:val="007A2413"/>
    <w:rsid w:val="00F213E5"/>
    <w:rsid w:val="02BE3DA6"/>
    <w:rsid w:val="04802BD2"/>
    <w:rsid w:val="059157D5"/>
    <w:rsid w:val="087100EB"/>
    <w:rsid w:val="113A3E57"/>
    <w:rsid w:val="171812BD"/>
    <w:rsid w:val="17E7593C"/>
    <w:rsid w:val="19607DD3"/>
    <w:rsid w:val="1AA73C80"/>
    <w:rsid w:val="21C45CF9"/>
    <w:rsid w:val="26561F6D"/>
    <w:rsid w:val="2B460505"/>
    <w:rsid w:val="2D63318B"/>
    <w:rsid w:val="2E25332B"/>
    <w:rsid w:val="2FB778DE"/>
    <w:rsid w:val="31CB7275"/>
    <w:rsid w:val="329A52A2"/>
    <w:rsid w:val="33470924"/>
    <w:rsid w:val="34FC4239"/>
    <w:rsid w:val="36E5441A"/>
    <w:rsid w:val="3E9F3E7D"/>
    <w:rsid w:val="4C5E3E58"/>
    <w:rsid w:val="4C8354A3"/>
    <w:rsid w:val="5CCB001F"/>
    <w:rsid w:val="5DA36013"/>
    <w:rsid w:val="5E4E3972"/>
    <w:rsid w:val="5FC75F7C"/>
    <w:rsid w:val="66CB5C37"/>
    <w:rsid w:val="723E3342"/>
    <w:rsid w:val="76A87EA8"/>
    <w:rsid w:val="7DCE2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8"/>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批注框文本 Char"/>
    <w:basedOn w:val="7"/>
    <w:link w:val="2"/>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2303</Words>
  <Characters>13132</Characters>
  <Lines>109</Lines>
  <Paragraphs>30</Paragraphs>
  <TotalTime>29</TotalTime>
  <ScaleCrop>false</ScaleCrop>
  <LinksUpToDate>false</LinksUpToDate>
  <CharactersWithSpaces>15405</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2018-10-29T06:57:00Z</dcterms:created>
  <dc:creator>Administrator</dc:creator>
  <cp:lastModifiedBy>赵静～Claire</cp:lastModifiedBy>
  <dcterms:modified xsi:type="dcterms:W3CDTF">2019-04-30T09:05:04Z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