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bookmarkStart w:id="0" w:name="_GoBack"/>
      <w:r>
        <w:rPr>
          <w:b/>
          <w:bCs/>
        </w:rPr>
        <w:t xml:space="preserve">2019 </w:t>
      </w:r>
      <w:r>
        <w:rPr>
          <w:b/>
          <w:bCs/>
        </w:rPr>
        <w:t>神经内科学主治医师专业知识大纲</w:t>
      </w:r>
    </w:p>
    <w:bookmarkEnd w:id="0"/>
    <w:p>
      <w:pPr>
        <w:spacing w:before="62" w:after="9"/>
        <w:ind w:left="565" w:right="0" w:firstLine="0"/>
        <w:jc w:val="center"/>
        <w:rPr>
          <w:b/>
          <w:sz w:val="21"/>
        </w:rPr>
      </w:pPr>
    </w:p>
    <w:p>
      <w:pPr>
        <w:spacing w:before="0"/>
        <w:ind w:left="2672" w:right="2188" w:firstLine="0"/>
        <w:jc w:val="center"/>
        <w:rPr>
          <w:sz w:val="21"/>
        </w:rPr>
      </w:pPr>
      <w:r>
        <w:rPr>
          <w:sz w:val="21"/>
        </w:rPr>
        <w:t>标</w:t>
      </w:r>
      <w:r>
        <w:rPr>
          <w:rFonts w:ascii="Arial" w:eastAsia="Arial"/>
          <w:sz w:val="21"/>
        </w:rPr>
        <w:t>*</w:t>
      </w:r>
      <w:r>
        <w:rPr>
          <w:sz w:val="21"/>
        </w:rPr>
        <w:t xml:space="preserve">为 </w:t>
      </w:r>
      <w:r>
        <w:rPr>
          <w:rFonts w:ascii="Arial" w:eastAsia="Arial"/>
          <w:sz w:val="21"/>
        </w:rPr>
        <w:t xml:space="preserve">308 </w:t>
      </w:r>
      <w:r>
        <w:rPr>
          <w:sz w:val="21"/>
        </w:rPr>
        <w:t>内科学专业知识考核内容</w:t>
      </w:r>
    </w:p>
    <w:p>
      <w:pPr>
        <w:spacing w:before="10" w:after="1" w:line="240" w:lineRule="auto"/>
        <w:rPr>
          <w:b/>
          <w:sz w:val="22"/>
        </w:rPr>
      </w:pPr>
    </w:p>
    <w:tbl>
      <w:tblPr>
        <w:tblStyle w:val="10"/>
        <w:tblW w:w="8331" w:type="dxa"/>
        <w:tblInd w:w="148" w:type="dxa"/>
        <w:tblBorders>
          <w:top w:val="double" w:color="9F9F9F" w:sz="2" w:space="0"/>
          <w:left w:val="double" w:color="9F9F9F" w:sz="2" w:space="0"/>
          <w:bottom w:val="double" w:color="9F9F9F" w:sz="2" w:space="0"/>
          <w:right w:val="double" w:color="9F9F9F" w:sz="2" w:space="0"/>
          <w:insideH w:val="double" w:color="9F9F9F" w:sz="2" w:space="0"/>
          <w:insideV w:val="double" w:color="9F9F9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1"/>
        <w:gridCol w:w="2335"/>
        <w:gridCol w:w="3917"/>
        <w:gridCol w:w="748"/>
      </w:tblGrid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331" w:type="dxa"/>
            <w:tcBorders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49" w:line="252" w:lineRule="exact"/>
              <w:ind w:left="6"/>
              <w:rPr>
                <w:sz w:val="21"/>
              </w:rPr>
            </w:pPr>
            <w:r>
              <w:rPr>
                <w:sz w:val="21"/>
              </w:rPr>
              <w:t>单 元</w:t>
            </w:r>
          </w:p>
        </w:tc>
        <w:tc>
          <w:tcPr>
            <w:tcW w:w="2335" w:type="dxa"/>
            <w:tcBorders>
              <w:left w:val="single" w:color="9F9F9F" w:sz="12" w:space="0"/>
              <w:bottom w:val="single" w:color="9F9F9F" w:sz="12" w:space="0"/>
            </w:tcBorders>
          </w:tcPr>
          <w:p>
            <w:pPr>
              <w:pStyle w:val="14"/>
              <w:spacing w:before="49" w:line="252" w:lineRule="exact"/>
              <w:ind w:left="9"/>
              <w:rPr>
                <w:sz w:val="21"/>
              </w:rPr>
            </w:pPr>
            <w:r>
              <w:rPr>
                <w:sz w:val="21"/>
              </w:rPr>
              <w:t>细目</w:t>
            </w:r>
          </w:p>
        </w:tc>
        <w:tc>
          <w:tcPr>
            <w:tcW w:w="3917" w:type="dxa"/>
            <w:tcBorders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49" w:line="252" w:lineRule="exact"/>
              <w:ind w:left="3"/>
              <w:rPr>
                <w:sz w:val="21"/>
              </w:rPr>
            </w:pPr>
            <w:r>
              <w:rPr>
                <w:sz w:val="21"/>
              </w:rPr>
              <w:t>要点</w:t>
            </w:r>
          </w:p>
        </w:tc>
        <w:tc>
          <w:tcPr>
            <w:tcW w:w="748" w:type="dxa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49" w:line="252" w:lineRule="exact"/>
              <w:ind w:left="9"/>
              <w:rPr>
                <w:sz w:val="21"/>
              </w:rPr>
            </w:pPr>
            <w:r>
              <w:rPr>
                <w:sz w:val="21"/>
              </w:rPr>
              <w:t>要求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331" w:type="dxa"/>
            <w:vMerge w:val="restart"/>
            <w:tcBorders>
              <w:top w:val="single" w:color="9F9F9F" w:sz="12" w:space="0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ind w:left="0"/>
              <w:rPr>
                <w:sz w:val="20"/>
              </w:rPr>
            </w:pPr>
          </w:p>
          <w:p>
            <w:pPr>
              <w:pStyle w:val="14"/>
              <w:ind w:left="0"/>
              <w:rPr>
                <w:sz w:val="20"/>
              </w:rPr>
            </w:pPr>
          </w:p>
          <w:p>
            <w:pPr>
              <w:pStyle w:val="14"/>
              <w:ind w:left="0"/>
              <w:rPr>
                <w:sz w:val="20"/>
              </w:rPr>
            </w:pPr>
          </w:p>
          <w:p>
            <w:pPr>
              <w:pStyle w:val="14"/>
              <w:ind w:left="0"/>
              <w:rPr>
                <w:sz w:val="20"/>
              </w:rPr>
            </w:pPr>
          </w:p>
          <w:p>
            <w:pPr>
              <w:pStyle w:val="14"/>
              <w:ind w:left="0"/>
              <w:rPr>
                <w:sz w:val="20"/>
              </w:rPr>
            </w:pPr>
          </w:p>
          <w:p>
            <w:pPr>
              <w:pStyle w:val="14"/>
              <w:ind w:left="0"/>
              <w:rPr>
                <w:sz w:val="20"/>
              </w:rPr>
            </w:pPr>
          </w:p>
          <w:p>
            <w:pPr>
              <w:pStyle w:val="14"/>
              <w:ind w:left="0"/>
              <w:rPr>
                <w:sz w:val="20"/>
              </w:rPr>
            </w:pPr>
          </w:p>
          <w:p>
            <w:pPr>
              <w:pStyle w:val="14"/>
              <w:spacing w:before="139" w:line="295" w:lineRule="auto"/>
              <w:ind w:left="6" w:right="29"/>
              <w:rPr>
                <w:sz w:val="21"/>
              </w:rPr>
            </w:pPr>
            <w:r>
              <w:rPr>
                <w:sz w:val="21"/>
              </w:rPr>
              <w:t>一、神经系统疾病概论</w:t>
            </w:r>
          </w:p>
        </w:tc>
        <w:tc>
          <w:tcPr>
            <w:tcW w:w="233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4"/>
              <w:spacing w:before="5"/>
              <w:ind w:left="0"/>
              <w:rPr>
                <w:sz w:val="17"/>
              </w:rPr>
            </w:pPr>
          </w:p>
          <w:p>
            <w:pPr>
              <w:pStyle w:val="14"/>
              <w:spacing w:before="1"/>
              <w:ind w:left="9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大脑和小脑</w:t>
            </w:r>
          </w:p>
        </w:tc>
        <w:tc>
          <w:tcPr>
            <w:tcW w:w="3917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大脑的解剖结构，不同脑区的功能</w:t>
            </w: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545"/>
              </w:tabs>
              <w:spacing w:before="62" w:after="0" w:line="249" w:lineRule="exact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小脑的结构和功能</w:t>
            </w:r>
          </w:p>
        </w:tc>
        <w:tc>
          <w:tcPr>
            <w:tcW w:w="748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"/>
              <w:ind w:left="0"/>
              <w:rPr>
                <w:sz w:val="17"/>
              </w:rPr>
            </w:pPr>
          </w:p>
          <w:p>
            <w:pPr>
              <w:pStyle w:val="14"/>
              <w:spacing w:before="1"/>
              <w:ind w:left="9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331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4"/>
              <w:spacing w:before="5"/>
              <w:ind w:left="0"/>
              <w:rPr>
                <w:sz w:val="30"/>
              </w:rPr>
            </w:pPr>
          </w:p>
          <w:p>
            <w:pPr>
              <w:pStyle w:val="14"/>
              <w:ind w:left="9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脑干和颅神经</w:t>
            </w:r>
          </w:p>
        </w:tc>
        <w:tc>
          <w:tcPr>
            <w:tcW w:w="3917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60" w:line="292" w:lineRule="auto"/>
              <w:ind w:left="3" w:right="-15"/>
              <w:rPr>
                <w:sz w:val="21"/>
              </w:rPr>
            </w:pPr>
            <w:r>
              <w:rPr>
                <w:w w:val="100"/>
                <w:sz w:val="21"/>
              </w:rPr>
              <w:t>（</w:t>
            </w:r>
            <w:r>
              <w:rPr>
                <w:rFonts w:ascii="Arial" w:eastAsia="Arial"/>
                <w:w w:val="100"/>
                <w:sz w:val="21"/>
              </w:rPr>
              <w:t>1</w:t>
            </w:r>
            <w:r>
              <w:rPr>
                <w:spacing w:val="-89"/>
                <w:w w:val="100"/>
                <w:sz w:val="21"/>
              </w:rPr>
              <w:t>）</w:t>
            </w:r>
            <w:r>
              <w:rPr>
                <w:rFonts w:ascii="Arial" w:eastAsia="Arial"/>
                <w:spacing w:val="-3"/>
                <w:w w:val="100"/>
                <w:sz w:val="21"/>
              </w:rPr>
              <w:t>1</w:t>
            </w:r>
            <w:r>
              <w:rPr>
                <w:rFonts w:ascii="Arial" w:eastAsia="Arial"/>
                <w:w w:val="100"/>
                <w:sz w:val="21"/>
              </w:rPr>
              <w:t>2</w:t>
            </w:r>
            <w:r>
              <w:rPr>
                <w:rFonts w:ascii="Arial" w:eastAsia="Arial"/>
                <w:spacing w:val="-6"/>
                <w:sz w:val="21"/>
              </w:rPr>
              <w:t xml:space="preserve"> </w:t>
            </w:r>
            <w:r>
              <w:rPr>
                <w:spacing w:val="-4"/>
                <w:w w:val="100"/>
                <w:sz w:val="21"/>
              </w:rPr>
              <w:t>对颅神经的解剖和传导通路以及损</w:t>
            </w:r>
            <w:r>
              <w:rPr>
                <w:spacing w:val="-2"/>
                <w:sz w:val="21"/>
              </w:rPr>
              <w:t>伤后的临床表现</w:t>
            </w:r>
          </w:p>
          <w:p>
            <w:pPr>
              <w:pStyle w:val="14"/>
              <w:spacing w:before="4" w:line="249" w:lineRule="exact"/>
              <w:ind w:left="3" w:right="-15"/>
              <w:rPr>
                <w:sz w:val="21"/>
              </w:rPr>
            </w:pPr>
            <w:r>
              <w:rPr>
                <w:spacing w:val="-3"/>
                <w:sz w:val="21"/>
              </w:rPr>
              <w:t>（</w:t>
            </w:r>
            <w:r>
              <w:rPr>
                <w:rFonts w:ascii="Arial" w:eastAsia="Arial"/>
                <w:spacing w:val="-3"/>
                <w:sz w:val="21"/>
              </w:rPr>
              <w:t>2</w:t>
            </w:r>
            <w:r>
              <w:rPr>
                <w:spacing w:val="-3"/>
                <w:sz w:val="21"/>
              </w:rPr>
              <w:t>）</w:t>
            </w:r>
            <w:r>
              <w:rPr>
                <w:spacing w:val="-5"/>
                <w:sz w:val="21"/>
              </w:rPr>
              <w:t>脑干的解剖结构，损伤后的临床表现</w:t>
            </w:r>
          </w:p>
        </w:tc>
        <w:tc>
          <w:tcPr>
            <w:tcW w:w="748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ind w:left="0"/>
              <w:rPr>
                <w:sz w:val="20"/>
              </w:rPr>
            </w:pPr>
          </w:p>
          <w:p>
            <w:pPr>
              <w:pStyle w:val="14"/>
              <w:spacing w:before="133"/>
              <w:ind w:left="9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31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4"/>
              <w:spacing w:before="60" w:line="249" w:lineRule="exact"/>
              <w:ind w:left="9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3.</w:t>
            </w:r>
            <w:r>
              <w:rPr>
                <w:sz w:val="21"/>
              </w:rPr>
              <w:t>脊髓</w:t>
            </w:r>
          </w:p>
        </w:tc>
        <w:tc>
          <w:tcPr>
            <w:tcW w:w="3917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60" w:line="249" w:lineRule="exact"/>
              <w:ind w:left="3"/>
              <w:rPr>
                <w:sz w:val="21"/>
              </w:rPr>
            </w:pPr>
            <w:r>
              <w:rPr>
                <w:sz w:val="21"/>
              </w:rPr>
              <w:t>脊髓的解剖结构和损害后的表现</w:t>
            </w:r>
          </w:p>
        </w:tc>
        <w:tc>
          <w:tcPr>
            <w:tcW w:w="748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60" w:line="249" w:lineRule="exact"/>
              <w:ind w:left="9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1331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4"/>
              <w:ind w:left="0"/>
              <w:rPr>
                <w:sz w:val="24"/>
              </w:rPr>
            </w:pPr>
          </w:p>
          <w:p>
            <w:pPr>
              <w:pStyle w:val="14"/>
              <w:spacing w:before="3"/>
              <w:ind w:left="0"/>
              <w:rPr>
                <w:sz w:val="32"/>
              </w:rPr>
            </w:pPr>
          </w:p>
          <w:p>
            <w:pPr>
              <w:pStyle w:val="14"/>
              <w:ind w:left="9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4.</w:t>
            </w:r>
            <w:r>
              <w:rPr>
                <w:sz w:val="21"/>
              </w:rPr>
              <w:t>运动系统</w:t>
            </w:r>
          </w:p>
        </w:tc>
        <w:tc>
          <w:tcPr>
            <w:tcW w:w="3917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2"/>
              </w:numPr>
              <w:tabs>
                <w:tab w:val="left" w:pos="542"/>
              </w:tabs>
              <w:spacing w:before="61" w:after="0" w:line="292" w:lineRule="auto"/>
              <w:ind w:left="3" w:right="-15" w:firstLine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上运动系统的解剖结构，上运动神经</w:t>
            </w:r>
            <w:r>
              <w:rPr>
                <w:spacing w:val="-3"/>
                <w:sz w:val="21"/>
              </w:rPr>
              <w:t>元损害的临床表现和定位诊断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542"/>
              </w:tabs>
              <w:spacing w:before="3" w:after="0" w:line="292" w:lineRule="auto"/>
              <w:ind w:left="3" w:right="-15" w:firstLine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下运动系统的解剖结构，下运动神经</w:t>
            </w:r>
            <w:r>
              <w:rPr>
                <w:spacing w:val="-3"/>
                <w:sz w:val="21"/>
              </w:rPr>
              <w:t>元损害的临床表现和定位诊断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545"/>
              </w:tabs>
              <w:spacing w:before="4" w:after="0" w:line="249" w:lineRule="exact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锥体外系的解剖和损害后的表现</w:t>
            </w:r>
          </w:p>
        </w:tc>
        <w:tc>
          <w:tcPr>
            <w:tcW w:w="748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ind w:left="0"/>
              <w:rPr>
                <w:sz w:val="20"/>
              </w:rPr>
            </w:pPr>
          </w:p>
          <w:p>
            <w:pPr>
              <w:pStyle w:val="14"/>
              <w:ind w:left="0"/>
              <w:rPr>
                <w:sz w:val="20"/>
              </w:rPr>
            </w:pPr>
          </w:p>
          <w:p>
            <w:pPr>
              <w:pStyle w:val="14"/>
              <w:spacing w:before="3"/>
              <w:ind w:left="0"/>
              <w:rPr>
                <w:sz w:val="16"/>
              </w:rPr>
            </w:pPr>
          </w:p>
          <w:p>
            <w:pPr>
              <w:pStyle w:val="14"/>
              <w:ind w:left="9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331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4"/>
              <w:spacing w:before="5"/>
              <w:ind w:left="0"/>
              <w:rPr>
                <w:sz w:val="17"/>
              </w:rPr>
            </w:pPr>
          </w:p>
          <w:p>
            <w:pPr>
              <w:pStyle w:val="14"/>
              <w:spacing w:before="1"/>
              <w:ind w:left="9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5.</w:t>
            </w:r>
            <w:r>
              <w:rPr>
                <w:sz w:val="21"/>
              </w:rPr>
              <w:t>感觉系统</w:t>
            </w:r>
          </w:p>
        </w:tc>
        <w:tc>
          <w:tcPr>
            <w:tcW w:w="3917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line="330" w:lineRule="atLeast"/>
              <w:ind w:left="3" w:right="-15"/>
              <w:rPr>
                <w:sz w:val="21"/>
              </w:rPr>
            </w:pPr>
            <w:r>
              <w:rPr>
                <w:spacing w:val="-12"/>
                <w:sz w:val="21"/>
              </w:rPr>
              <w:t>不同感觉的传导通路，伤后的临床表现和定</w:t>
            </w:r>
            <w:r>
              <w:rPr>
                <w:sz w:val="21"/>
              </w:rPr>
              <w:t>位诊断</w:t>
            </w:r>
          </w:p>
        </w:tc>
        <w:tc>
          <w:tcPr>
            <w:tcW w:w="748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"/>
              <w:ind w:left="0"/>
              <w:rPr>
                <w:sz w:val="17"/>
              </w:rPr>
            </w:pPr>
          </w:p>
          <w:p>
            <w:pPr>
              <w:pStyle w:val="14"/>
              <w:spacing w:before="1"/>
              <w:ind w:left="9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 w:hRule="atLeast"/>
        </w:trPr>
        <w:tc>
          <w:tcPr>
            <w:tcW w:w="1331" w:type="dxa"/>
            <w:vMerge w:val="restart"/>
            <w:tcBorders>
              <w:top w:val="single" w:color="9F9F9F" w:sz="12" w:space="0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ind w:left="0"/>
              <w:rPr>
                <w:sz w:val="20"/>
              </w:rPr>
            </w:pPr>
          </w:p>
          <w:p>
            <w:pPr>
              <w:pStyle w:val="14"/>
              <w:ind w:left="0"/>
              <w:rPr>
                <w:sz w:val="20"/>
              </w:rPr>
            </w:pPr>
          </w:p>
          <w:p>
            <w:pPr>
              <w:pStyle w:val="14"/>
              <w:ind w:left="0"/>
              <w:rPr>
                <w:sz w:val="20"/>
              </w:rPr>
            </w:pPr>
          </w:p>
          <w:p>
            <w:pPr>
              <w:pStyle w:val="14"/>
              <w:ind w:left="0"/>
              <w:rPr>
                <w:sz w:val="20"/>
              </w:rPr>
            </w:pPr>
          </w:p>
          <w:p>
            <w:pPr>
              <w:pStyle w:val="14"/>
              <w:ind w:left="0"/>
              <w:rPr>
                <w:sz w:val="20"/>
              </w:rPr>
            </w:pPr>
          </w:p>
          <w:p>
            <w:pPr>
              <w:pStyle w:val="14"/>
              <w:ind w:left="0"/>
              <w:rPr>
                <w:sz w:val="20"/>
              </w:rPr>
            </w:pPr>
          </w:p>
          <w:p>
            <w:pPr>
              <w:pStyle w:val="14"/>
              <w:ind w:left="0"/>
              <w:rPr>
                <w:sz w:val="20"/>
              </w:rPr>
            </w:pPr>
          </w:p>
          <w:p>
            <w:pPr>
              <w:pStyle w:val="14"/>
              <w:ind w:left="0"/>
              <w:rPr>
                <w:sz w:val="20"/>
              </w:rPr>
            </w:pPr>
          </w:p>
          <w:p>
            <w:pPr>
              <w:pStyle w:val="14"/>
              <w:ind w:left="0"/>
              <w:rPr>
                <w:sz w:val="20"/>
              </w:rPr>
            </w:pPr>
          </w:p>
          <w:p>
            <w:pPr>
              <w:pStyle w:val="14"/>
              <w:spacing w:before="4"/>
              <w:ind w:left="0"/>
              <w:rPr>
                <w:sz w:val="22"/>
              </w:rPr>
            </w:pPr>
          </w:p>
          <w:p>
            <w:pPr>
              <w:pStyle w:val="14"/>
              <w:spacing w:before="1" w:line="295" w:lineRule="auto"/>
              <w:ind w:left="6" w:right="29"/>
              <w:rPr>
                <w:sz w:val="21"/>
              </w:rPr>
            </w:pPr>
            <w:r>
              <w:rPr>
                <w:sz w:val="21"/>
              </w:rPr>
              <w:t>二、神经系统症状学</w:t>
            </w:r>
          </w:p>
        </w:tc>
        <w:tc>
          <w:tcPr>
            <w:tcW w:w="233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4"/>
              <w:ind w:left="0"/>
              <w:rPr>
                <w:sz w:val="24"/>
              </w:rPr>
            </w:pPr>
          </w:p>
          <w:p>
            <w:pPr>
              <w:pStyle w:val="14"/>
              <w:spacing w:before="1"/>
              <w:ind w:left="0"/>
              <w:rPr>
                <w:sz w:val="19"/>
              </w:rPr>
            </w:pPr>
          </w:p>
          <w:p>
            <w:pPr>
              <w:pStyle w:val="14"/>
              <w:ind w:left="9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头痛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3917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3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临床分类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诊断和鉴别诊断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545"/>
              </w:tabs>
              <w:spacing w:before="62" w:after="0" w:line="249" w:lineRule="exact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药物治疗</w:t>
            </w:r>
          </w:p>
        </w:tc>
        <w:tc>
          <w:tcPr>
            <w:tcW w:w="748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8" w:line="295" w:lineRule="auto"/>
              <w:ind w:left="9" w:right="284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了解熟悉了解</w:t>
            </w:r>
          </w:p>
          <w:p>
            <w:pPr>
              <w:pStyle w:val="14"/>
              <w:spacing w:line="248" w:lineRule="exact"/>
              <w:ind w:left="9"/>
              <w:jc w:val="both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331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4"/>
              <w:spacing w:before="5"/>
              <w:ind w:left="0"/>
              <w:rPr>
                <w:sz w:val="30"/>
              </w:rPr>
            </w:pPr>
          </w:p>
          <w:p>
            <w:pPr>
              <w:pStyle w:val="14"/>
              <w:ind w:left="9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头晕</w:t>
            </w:r>
          </w:p>
        </w:tc>
        <w:tc>
          <w:tcPr>
            <w:tcW w:w="3917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4"/>
              </w:numPr>
              <w:tabs>
                <w:tab w:val="left" w:pos="545"/>
              </w:tabs>
              <w:spacing w:before="61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概念和发病机制</w:t>
            </w:r>
          </w:p>
          <w:p>
            <w:pPr>
              <w:pStyle w:val="14"/>
              <w:numPr>
                <w:ilvl w:val="0"/>
                <w:numId w:val="4"/>
              </w:numPr>
              <w:tabs>
                <w:tab w:val="left" w:pos="545"/>
              </w:tabs>
              <w:spacing w:before="59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4"/>
              <w:numPr>
                <w:ilvl w:val="0"/>
                <w:numId w:val="4"/>
              </w:numPr>
              <w:tabs>
                <w:tab w:val="left" w:pos="545"/>
              </w:tabs>
              <w:spacing w:before="63" w:after="0" w:line="249" w:lineRule="exact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分类和药物治疗</w:t>
            </w:r>
          </w:p>
        </w:tc>
        <w:tc>
          <w:tcPr>
            <w:tcW w:w="748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61" w:line="292" w:lineRule="auto"/>
              <w:ind w:left="9" w:right="284"/>
              <w:rPr>
                <w:sz w:val="21"/>
              </w:rPr>
            </w:pPr>
            <w:r>
              <w:rPr>
                <w:spacing w:val="-9"/>
                <w:sz w:val="21"/>
              </w:rPr>
              <w:t>了解熟悉</w:t>
            </w:r>
          </w:p>
          <w:p>
            <w:pPr>
              <w:pStyle w:val="14"/>
              <w:spacing w:before="3" w:line="249" w:lineRule="exact"/>
              <w:ind w:left="9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1331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4"/>
              <w:spacing w:before="5"/>
              <w:ind w:left="0"/>
              <w:rPr>
                <w:sz w:val="30"/>
              </w:rPr>
            </w:pPr>
          </w:p>
          <w:p>
            <w:pPr>
              <w:pStyle w:val="14"/>
              <w:ind w:left="9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3.</w:t>
            </w:r>
            <w:r>
              <w:rPr>
                <w:sz w:val="21"/>
              </w:rPr>
              <w:t>失眠</w:t>
            </w:r>
          </w:p>
        </w:tc>
        <w:tc>
          <w:tcPr>
            <w:tcW w:w="3917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5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概念和发生机制</w:t>
            </w:r>
          </w:p>
          <w:p>
            <w:pPr>
              <w:pStyle w:val="14"/>
              <w:numPr>
                <w:ilvl w:val="0"/>
                <w:numId w:val="5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4"/>
              <w:numPr>
                <w:ilvl w:val="0"/>
                <w:numId w:val="5"/>
              </w:numPr>
              <w:tabs>
                <w:tab w:val="left" w:pos="545"/>
              </w:tabs>
              <w:spacing w:before="62" w:after="0" w:line="249" w:lineRule="exact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748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60" w:line="292" w:lineRule="auto"/>
              <w:ind w:left="9" w:right="284"/>
              <w:rPr>
                <w:sz w:val="21"/>
              </w:rPr>
            </w:pPr>
            <w:r>
              <w:rPr>
                <w:spacing w:val="-9"/>
                <w:sz w:val="21"/>
              </w:rPr>
              <w:t>了解熟悉</w:t>
            </w:r>
          </w:p>
          <w:p>
            <w:pPr>
              <w:pStyle w:val="14"/>
              <w:spacing w:before="4" w:line="249" w:lineRule="exact"/>
              <w:ind w:left="9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1331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4"/>
              <w:spacing w:before="5"/>
              <w:ind w:left="0"/>
              <w:rPr>
                <w:sz w:val="30"/>
              </w:rPr>
            </w:pPr>
          </w:p>
          <w:p>
            <w:pPr>
              <w:pStyle w:val="14"/>
              <w:ind w:left="9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4.</w:t>
            </w:r>
            <w:r>
              <w:rPr>
                <w:sz w:val="21"/>
              </w:rPr>
              <w:t>昏迷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3917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6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概念和分级</w:t>
            </w:r>
          </w:p>
          <w:p>
            <w:pPr>
              <w:pStyle w:val="14"/>
              <w:numPr>
                <w:ilvl w:val="0"/>
                <w:numId w:val="6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诊断和鉴别诊断</w:t>
            </w:r>
          </w:p>
          <w:p>
            <w:pPr>
              <w:pStyle w:val="14"/>
              <w:numPr>
                <w:ilvl w:val="0"/>
                <w:numId w:val="6"/>
              </w:numPr>
              <w:tabs>
                <w:tab w:val="left" w:pos="545"/>
              </w:tabs>
              <w:spacing w:before="62" w:after="0" w:line="249" w:lineRule="exact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急诊处理</w:t>
            </w:r>
          </w:p>
        </w:tc>
        <w:tc>
          <w:tcPr>
            <w:tcW w:w="748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60" w:line="292" w:lineRule="auto"/>
              <w:ind w:left="9" w:right="284"/>
              <w:rPr>
                <w:sz w:val="21"/>
              </w:rPr>
            </w:pPr>
            <w:r>
              <w:rPr>
                <w:spacing w:val="-9"/>
                <w:sz w:val="21"/>
              </w:rPr>
              <w:t>了解掌握</w:t>
            </w:r>
          </w:p>
          <w:p>
            <w:pPr>
              <w:pStyle w:val="14"/>
              <w:spacing w:before="4" w:line="249" w:lineRule="exact"/>
              <w:ind w:left="9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1331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4"/>
              <w:ind w:left="0"/>
              <w:rPr>
                <w:sz w:val="24"/>
              </w:rPr>
            </w:pPr>
          </w:p>
          <w:p>
            <w:pPr>
              <w:pStyle w:val="14"/>
              <w:spacing w:before="4"/>
              <w:ind w:left="0"/>
              <w:rPr>
                <w:sz w:val="19"/>
              </w:rPr>
            </w:pPr>
          </w:p>
          <w:p>
            <w:pPr>
              <w:pStyle w:val="14"/>
              <w:ind w:left="9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5.</w:t>
            </w:r>
            <w:r>
              <w:rPr>
                <w:sz w:val="21"/>
              </w:rPr>
              <w:t>癫痫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3917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7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概念和发病机制</w:t>
            </w:r>
          </w:p>
          <w:p>
            <w:pPr>
              <w:pStyle w:val="14"/>
              <w:numPr>
                <w:ilvl w:val="0"/>
                <w:numId w:val="7"/>
              </w:numPr>
              <w:tabs>
                <w:tab w:val="left" w:pos="545"/>
              </w:tabs>
              <w:spacing w:before="61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国际分类和临床表现</w:t>
            </w:r>
          </w:p>
          <w:p>
            <w:pPr>
              <w:pStyle w:val="14"/>
              <w:numPr>
                <w:ilvl w:val="0"/>
                <w:numId w:val="7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诊断和鉴别诊断</w:t>
            </w:r>
          </w:p>
          <w:p>
            <w:pPr>
              <w:pStyle w:val="14"/>
              <w:numPr>
                <w:ilvl w:val="0"/>
                <w:numId w:val="7"/>
              </w:numPr>
              <w:tabs>
                <w:tab w:val="left" w:pos="545"/>
              </w:tabs>
              <w:spacing w:before="60" w:after="0" w:line="252" w:lineRule="exact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药物治疗和机制</w:t>
            </w:r>
          </w:p>
        </w:tc>
        <w:tc>
          <w:tcPr>
            <w:tcW w:w="748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60" w:line="295" w:lineRule="auto"/>
              <w:ind w:left="9" w:right="284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了解掌握掌握</w:t>
            </w:r>
          </w:p>
          <w:p>
            <w:pPr>
              <w:pStyle w:val="14"/>
              <w:spacing w:line="248" w:lineRule="exact"/>
              <w:ind w:left="9"/>
              <w:jc w:val="both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331" w:type="dxa"/>
            <w:vMerge w:val="restart"/>
            <w:tcBorders>
              <w:top w:val="single" w:color="9F9F9F" w:sz="12" w:space="0"/>
              <w:left w:val="single" w:color="EFEFEF" w:sz="12" w:space="0"/>
              <w:right w:val="single" w:color="9F9F9F" w:sz="12" w:space="0"/>
            </w:tcBorders>
          </w:tcPr>
          <w:p>
            <w:pPr>
              <w:pStyle w:val="14"/>
              <w:ind w:left="0"/>
              <w:rPr>
                <w:sz w:val="24"/>
              </w:rPr>
            </w:pPr>
          </w:p>
          <w:p>
            <w:pPr>
              <w:pStyle w:val="14"/>
              <w:spacing w:before="6"/>
              <w:ind w:left="0"/>
              <w:rPr>
                <w:sz w:val="34"/>
              </w:rPr>
            </w:pPr>
          </w:p>
          <w:p>
            <w:pPr>
              <w:pStyle w:val="14"/>
              <w:spacing w:line="292" w:lineRule="auto"/>
              <w:ind w:left="6" w:right="29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三、脑血管疾病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233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4"/>
              <w:spacing w:before="58" w:line="244" w:lineRule="exact"/>
              <w:ind w:left="9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脑血管病概论</w:t>
            </w:r>
          </w:p>
        </w:tc>
        <w:tc>
          <w:tcPr>
            <w:tcW w:w="3917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8" w:line="244" w:lineRule="exact"/>
              <w:ind w:left="3"/>
              <w:rPr>
                <w:sz w:val="21"/>
              </w:rPr>
            </w:pPr>
            <w:r>
              <w:rPr>
                <w:sz w:val="21"/>
              </w:rPr>
              <w:t>脑血管的解剖和危险因素</w:t>
            </w:r>
          </w:p>
        </w:tc>
        <w:tc>
          <w:tcPr>
            <w:tcW w:w="748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8" w:line="244" w:lineRule="exact"/>
              <w:ind w:left="9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atLeast"/>
        </w:trPr>
        <w:tc>
          <w:tcPr>
            <w:tcW w:w="1331" w:type="dxa"/>
            <w:vMerge w:val="continue"/>
            <w:tcBorders>
              <w:left w:val="single" w:color="EFEFE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4"/>
              <w:ind w:left="0"/>
              <w:rPr>
                <w:sz w:val="24"/>
              </w:rPr>
            </w:pPr>
          </w:p>
          <w:p>
            <w:pPr>
              <w:pStyle w:val="14"/>
              <w:spacing w:before="6"/>
              <w:ind w:left="0"/>
              <w:rPr>
                <w:sz w:val="18"/>
              </w:rPr>
            </w:pPr>
          </w:p>
          <w:p>
            <w:pPr>
              <w:pStyle w:val="14"/>
              <w:spacing w:before="1"/>
              <w:ind w:left="9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血管性痴呆</w:t>
            </w:r>
          </w:p>
        </w:tc>
        <w:tc>
          <w:tcPr>
            <w:tcW w:w="3917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8"/>
              </w:numPr>
              <w:tabs>
                <w:tab w:val="left" w:pos="545"/>
              </w:tabs>
              <w:spacing w:before="5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概念</w:t>
            </w:r>
          </w:p>
          <w:p>
            <w:pPr>
              <w:pStyle w:val="14"/>
              <w:numPr>
                <w:ilvl w:val="0"/>
                <w:numId w:val="8"/>
              </w:numPr>
              <w:tabs>
                <w:tab w:val="left" w:pos="545"/>
              </w:tabs>
              <w:spacing w:before="63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4"/>
              <w:numPr>
                <w:ilvl w:val="0"/>
                <w:numId w:val="8"/>
              </w:numPr>
              <w:tabs>
                <w:tab w:val="left" w:pos="545"/>
              </w:tabs>
              <w:spacing w:before="59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辅助检查、诊断和鉴别诊断</w:t>
            </w:r>
          </w:p>
          <w:p>
            <w:pPr>
              <w:pStyle w:val="14"/>
              <w:numPr>
                <w:ilvl w:val="0"/>
                <w:numId w:val="8"/>
              </w:numPr>
              <w:tabs>
                <w:tab w:val="left" w:pos="545"/>
              </w:tabs>
              <w:spacing w:before="62" w:after="0" w:line="242" w:lineRule="exact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治疗，常用药物作用机制</w:t>
            </w:r>
          </w:p>
        </w:tc>
        <w:tc>
          <w:tcPr>
            <w:tcW w:w="748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0" w:line="295" w:lineRule="auto"/>
              <w:ind w:left="9" w:right="284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了解掌握掌握</w:t>
            </w:r>
          </w:p>
          <w:p>
            <w:pPr>
              <w:pStyle w:val="14"/>
              <w:spacing w:line="240" w:lineRule="exact"/>
              <w:ind w:left="9"/>
              <w:jc w:val="both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331" w:type="dxa"/>
            <w:vMerge w:val="continue"/>
            <w:tcBorders>
              <w:left w:val="single" w:color="EFEFE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4"/>
              <w:spacing w:before="53" w:line="243" w:lineRule="exact"/>
              <w:ind w:left="9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3.</w:t>
            </w:r>
            <w:r>
              <w:rPr>
                <w:sz w:val="21"/>
              </w:rPr>
              <w:t>短暂性脑缺血发作</w:t>
            </w:r>
          </w:p>
        </w:tc>
        <w:tc>
          <w:tcPr>
            <w:tcW w:w="3917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3" w:line="243" w:lineRule="exact"/>
              <w:ind w:left="3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1</w:t>
            </w:r>
            <w:r>
              <w:rPr>
                <w:sz w:val="21"/>
              </w:rPr>
              <w:t>）概念</w:t>
            </w:r>
          </w:p>
          <w:p>
            <w:pPr>
              <w:pStyle w:val="14"/>
              <w:numPr>
                <w:ilvl w:val="0"/>
                <w:numId w:val="9"/>
              </w:numPr>
              <w:tabs>
                <w:tab w:val="left" w:pos="545"/>
              </w:tabs>
              <w:spacing w:before="67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4"/>
              <w:numPr>
                <w:ilvl w:val="0"/>
                <w:numId w:val="9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辅助检查、诊断和鉴别诊断</w:t>
            </w:r>
          </w:p>
          <w:p>
            <w:pPr>
              <w:pStyle w:val="14"/>
              <w:numPr>
                <w:ilvl w:val="0"/>
                <w:numId w:val="9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治疗，常用药物作用机制</w:t>
            </w:r>
          </w:p>
        </w:tc>
        <w:tc>
          <w:tcPr>
            <w:tcW w:w="748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3" w:line="243" w:lineRule="exact"/>
              <w:ind w:left="9"/>
              <w:rPr>
                <w:sz w:val="21"/>
              </w:rPr>
            </w:pPr>
            <w:r>
              <w:rPr>
                <w:sz w:val="21"/>
              </w:rPr>
              <w:t>了解</w:t>
            </w:r>
          </w:p>
          <w:p>
            <w:pPr>
              <w:pStyle w:val="14"/>
              <w:spacing w:before="67" w:line="292" w:lineRule="auto"/>
              <w:ind w:left="9" w:right="284"/>
              <w:rPr>
                <w:sz w:val="21"/>
              </w:rPr>
            </w:pPr>
            <w:r>
              <w:rPr>
                <w:spacing w:val="-9"/>
                <w:sz w:val="21"/>
              </w:rPr>
              <w:t>掌握掌握</w:t>
            </w:r>
          </w:p>
          <w:p>
            <w:pPr>
              <w:pStyle w:val="14"/>
              <w:spacing w:before="53" w:line="243" w:lineRule="exact"/>
              <w:ind w:left="9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331" w:type="dxa"/>
            <w:vMerge w:val="continue"/>
            <w:tcBorders>
              <w:left w:val="single" w:color="EFEFE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tcBorders>
              <w:top w:val="single" w:color="9F9F9F" w:sz="12" w:space="0"/>
              <w:left w:val="single" w:color="9F9F9F" w:sz="12" w:space="0"/>
            </w:tcBorders>
            <w:vAlign w:val="top"/>
          </w:tcPr>
          <w:p>
            <w:pPr>
              <w:pStyle w:val="14"/>
              <w:ind w:left="0"/>
              <w:rPr>
                <w:sz w:val="24"/>
              </w:rPr>
            </w:pPr>
          </w:p>
          <w:p>
            <w:pPr>
              <w:pStyle w:val="14"/>
              <w:spacing w:before="1"/>
              <w:ind w:left="0"/>
              <w:rPr>
                <w:sz w:val="19"/>
              </w:rPr>
            </w:pPr>
          </w:p>
          <w:p>
            <w:pPr>
              <w:pStyle w:val="14"/>
              <w:ind w:left="9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4.</w:t>
            </w:r>
            <w:r>
              <w:rPr>
                <w:sz w:val="21"/>
              </w:rPr>
              <w:t>脑梗死</w:t>
            </w:r>
          </w:p>
        </w:tc>
        <w:tc>
          <w:tcPr>
            <w:tcW w:w="3917" w:type="dxa"/>
            <w:tcBorders>
              <w:top w:val="single" w:color="9F9F9F" w:sz="12" w:space="0"/>
              <w:right w:val="single" w:color="9F9F9F" w:sz="12" w:space="0"/>
            </w:tcBorders>
            <w:vAlign w:val="top"/>
          </w:tcPr>
          <w:p>
            <w:pPr>
              <w:pStyle w:val="14"/>
              <w:numPr>
                <w:ilvl w:val="0"/>
                <w:numId w:val="10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概念</w:t>
            </w:r>
          </w:p>
          <w:p>
            <w:pPr>
              <w:pStyle w:val="14"/>
              <w:numPr>
                <w:ilvl w:val="0"/>
                <w:numId w:val="10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4"/>
              <w:numPr>
                <w:ilvl w:val="0"/>
                <w:numId w:val="10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辅助检查、诊断和鉴别诊断</w:t>
            </w:r>
          </w:p>
          <w:p>
            <w:pPr>
              <w:pStyle w:val="14"/>
              <w:numPr>
                <w:ilvl w:val="0"/>
                <w:numId w:val="10"/>
              </w:numPr>
              <w:tabs>
                <w:tab w:val="left" w:pos="545"/>
              </w:tabs>
              <w:spacing w:before="60" w:after="0" w:line="252" w:lineRule="exact"/>
              <w:ind w:left="544" w:leftChars="0" w:right="0" w:rightChars="0" w:hanging="541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急诊治疗和护理，预防原则</w:t>
            </w:r>
          </w:p>
        </w:tc>
        <w:tc>
          <w:tcPr>
            <w:tcW w:w="748" w:type="dxa"/>
            <w:tcBorders>
              <w:top w:val="single" w:color="9F9F9F" w:sz="12" w:space="0"/>
              <w:left w:val="single" w:color="9F9F9F" w:sz="12" w:space="0"/>
              <w:right w:val="single" w:color="9F9F9F" w:sz="12" w:space="0"/>
            </w:tcBorders>
            <w:vAlign w:val="top"/>
          </w:tcPr>
          <w:p>
            <w:pPr>
              <w:pStyle w:val="14"/>
              <w:spacing w:before="58" w:line="295" w:lineRule="auto"/>
              <w:ind w:left="9" w:right="284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了解掌握掌握</w:t>
            </w:r>
          </w:p>
          <w:p>
            <w:pPr>
              <w:pStyle w:val="14"/>
              <w:spacing w:line="248" w:lineRule="exact"/>
              <w:ind w:left="9" w:leftChars="0"/>
              <w:jc w:val="both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331" w:type="dxa"/>
            <w:vMerge w:val="continue"/>
            <w:tcBorders>
              <w:left w:val="single" w:color="EFEFE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vAlign w:val="top"/>
          </w:tcPr>
          <w:p>
            <w:pPr>
              <w:pStyle w:val="14"/>
              <w:ind w:left="0"/>
              <w:rPr>
                <w:sz w:val="24"/>
              </w:rPr>
            </w:pPr>
          </w:p>
          <w:p>
            <w:pPr>
              <w:pStyle w:val="14"/>
              <w:spacing w:before="4"/>
              <w:ind w:left="0"/>
              <w:rPr>
                <w:sz w:val="19"/>
              </w:rPr>
            </w:pPr>
          </w:p>
          <w:p>
            <w:pPr>
              <w:pStyle w:val="14"/>
              <w:ind w:left="9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5.</w:t>
            </w:r>
            <w:r>
              <w:rPr>
                <w:sz w:val="21"/>
              </w:rPr>
              <w:t>脑出血</w:t>
            </w:r>
          </w:p>
        </w:tc>
        <w:tc>
          <w:tcPr>
            <w:tcW w:w="3917" w:type="dxa"/>
            <w:vAlign w:val="top"/>
          </w:tcPr>
          <w:p>
            <w:pPr>
              <w:pStyle w:val="14"/>
              <w:numPr>
                <w:ilvl w:val="0"/>
                <w:numId w:val="11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概念</w:t>
            </w:r>
          </w:p>
          <w:p>
            <w:pPr>
              <w:pStyle w:val="14"/>
              <w:numPr>
                <w:ilvl w:val="0"/>
                <w:numId w:val="11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4"/>
              <w:numPr>
                <w:ilvl w:val="0"/>
                <w:numId w:val="11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辅助检查、诊断和鉴别诊断</w:t>
            </w:r>
          </w:p>
          <w:p>
            <w:pPr>
              <w:pStyle w:val="14"/>
              <w:numPr>
                <w:ilvl w:val="0"/>
                <w:numId w:val="11"/>
              </w:numPr>
              <w:tabs>
                <w:tab w:val="left" w:pos="545"/>
              </w:tabs>
              <w:spacing w:before="62" w:after="0" w:line="252" w:lineRule="exact"/>
              <w:ind w:left="544" w:leftChars="0" w:right="0" w:rightChars="0" w:hanging="541" w:firstLineChars="0"/>
              <w:jc w:val="left"/>
              <w:rPr>
                <w:spacing w:val="-3"/>
                <w:sz w:val="21"/>
              </w:rPr>
            </w:pPr>
            <w:r>
              <w:rPr>
                <w:spacing w:val="-2"/>
                <w:sz w:val="21"/>
              </w:rPr>
              <w:t>急诊处理</w:t>
            </w:r>
          </w:p>
        </w:tc>
        <w:tc>
          <w:tcPr>
            <w:tcW w:w="748" w:type="dxa"/>
            <w:vAlign w:val="top"/>
          </w:tcPr>
          <w:p>
            <w:pPr>
              <w:pStyle w:val="14"/>
              <w:spacing w:before="58" w:line="295" w:lineRule="auto"/>
              <w:ind w:left="9" w:right="284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了解掌握掌握</w:t>
            </w:r>
          </w:p>
          <w:p>
            <w:pPr>
              <w:pStyle w:val="14"/>
              <w:spacing w:line="250" w:lineRule="exact"/>
              <w:ind w:left="9" w:leftChars="0"/>
              <w:jc w:val="both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331" w:type="dxa"/>
            <w:vMerge w:val="continue"/>
            <w:tcBorders>
              <w:left w:val="single" w:color="EFEFE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vAlign w:val="top"/>
          </w:tcPr>
          <w:p>
            <w:pPr>
              <w:pStyle w:val="14"/>
              <w:ind w:left="0"/>
              <w:rPr>
                <w:sz w:val="24"/>
              </w:rPr>
            </w:pPr>
          </w:p>
          <w:p>
            <w:pPr>
              <w:pStyle w:val="14"/>
              <w:spacing w:before="2"/>
              <w:ind w:left="0"/>
              <w:rPr>
                <w:sz w:val="19"/>
              </w:rPr>
            </w:pPr>
          </w:p>
          <w:p>
            <w:pPr>
              <w:pStyle w:val="14"/>
              <w:ind w:left="9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6.</w:t>
            </w:r>
            <w:r>
              <w:rPr>
                <w:sz w:val="21"/>
              </w:rPr>
              <w:t>蛛网膜下腔出血</w:t>
            </w:r>
          </w:p>
        </w:tc>
        <w:tc>
          <w:tcPr>
            <w:tcW w:w="3917" w:type="dxa"/>
            <w:vAlign w:val="top"/>
          </w:tcPr>
          <w:p>
            <w:pPr>
              <w:pStyle w:val="14"/>
              <w:numPr>
                <w:ilvl w:val="0"/>
                <w:numId w:val="12"/>
              </w:numPr>
              <w:tabs>
                <w:tab w:val="left" w:pos="545"/>
              </w:tabs>
              <w:spacing w:before="59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14"/>
              <w:numPr>
                <w:ilvl w:val="0"/>
                <w:numId w:val="12"/>
              </w:numPr>
              <w:tabs>
                <w:tab w:val="left" w:pos="545"/>
              </w:tabs>
              <w:spacing w:before="59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4"/>
              <w:numPr>
                <w:ilvl w:val="0"/>
                <w:numId w:val="12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辅助检查和诊断</w:t>
            </w:r>
          </w:p>
          <w:p>
            <w:pPr>
              <w:pStyle w:val="14"/>
              <w:numPr>
                <w:ilvl w:val="0"/>
                <w:numId w:val="12"/>
              </w:numPr>
              <w:tabs>
                <w:tab w:val="left" w:pos="545"/>
              </w:tabs>
              <w:spacing w:before="60" w:after="0" w:line="252" w:lineRule="exact"/>
              <w:ind w:left="544" w:leftChars="0" w:right="0" w:rightChars="0" w:hanging="541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急诊治疗和护理</w:t>
            </w:r>
          </w:p>
        </w:tc>
        <w:tc>
          <w:tcPr>
            <w:tcW w:w="748" w:type="dxa"/>
            <w:vAlign w:val="top"/>
          </w:tcPr>
          <w:p>
            <w:pPr>
              <w:pStyle w:val="14"/>
              <w:spacing w:before="59" w:line="295" w:lineRule="auto"/>
              <w:ind w:left="9" w:right="284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了解掌握掌握</w:t>
            </w:r>
          </w:p>
          <w:p>
            <w:pPr>
              <w:pStyle w:val="14"/>
              <w:spacing w:line="248" w:lineRule="exact"/>
              <w:ind w:left="9" w:leftChars="0"/>
              <w:jc w:val="both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</w:tbl>
    <w:p>
      <w:r>
        <w:drawing>
          <wp:inline distT="0" distB="0" distL="114300" distR="114300">
            <wp:extent cx="5271135" cy="2058670"/>
            <wp:effectExtent l="0" t="0" r="5715" b="17780"/>
            <wp:docPr id="1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058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0"/>
        <w:tblW w:w="8331" w:type="dxa"/>
        <w:tblInd w:w="148" w:type="dxa"/>
        <w:tblBorders>
          <w:top w:val="single" w:color="EFEFEF" w:sz="12" w:space="0"/>
          <w:left w:val="single" w:color="EFEFEF" w:sz="12" w:space="0"/>
          <w:bottom w:val="single" w:color="EFEFEF" w:sz="12" w:space="0"/>
          <w:right w:val="single" w:color="EFEFEF" w:sz="12" w:space="0"/>
          <w:insideH w:val="single" w:color="EFEFEF" w:sz="12" w:space="0"/>
          <w:insideV w:val="single" w:color="EFEFEF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1"/>
        <w:gridCol w:w="2335"/>
        <w:gridCol w:w="3917"/>
        <w:gridCol w:w="748"/>
      </w:tblGrid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331" w:type="dxa"/>
            <w:vMerge w:val="restart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ind w:left="0"/>
              <w:rPr>
                <w:sz w:val="20"/>
              </w:rPr>
            </w:pPr>
          </w:p>
          <w:p>
            <w:pPr>
              <w:pStyle w:val="14"/>
              <w:ind w:left="0"/>
              <w:rPr>
                <w:sz w:val="20"/>
              </w:rPr>
            </w:pPr>
          </w:p>
          <w:p>
            <w:pPr>
              <w:pStyle w:val="14"/>
              <w:ind w:left="0"/>
              <w:rPr>
                <w:sz w:val="20"/>
              </w:rPr>
            </w:pPr>
          </w:p>
          <w:p>
            <w:pPr>
              <w:pStyle w:val="14"/>
              <w:ind w:left="0"/>
              <w:rPr>
                <w:sz w:val="20"/>
              </w:rPr>
            </w:pPr>
          </w:p>
          <w:p>
            <w:pPr>
              <w:pStyle w:val="14"/>
              <w:spacing w:before="11"/>
              <w:ind w:left="0"/>
              <w:rPr>
                <w:sz w:val="29"/>
              </w:rPr>
            </w:pPr>
          </w:p>
          <w:p>
            <w:pPr>
              <w:pStyle w:val="14"/>
              <w:spacing w:line="295" w:lineRule="auto"/>
              <w:ind w:left="6" w:right="29"/>
              <w:rPr>
                <w:sz w:val="21"/>
              </w:rPr>
            </w:pPr>
            <w:r>
              <w:rPr>
                <w:sz w:val="21"/>
              </w:rPr>
              <w:t>五、脑炎性疾病</w:t>
            </w:r>
          </w:p>
        </w:tc>
        <w:tc>
          <w:tcPr>
            <w:tcW w:w="233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14"/>
              <w:spacing w:before="5"/>
              <w:ind w:left="0"/>
              <w:rPr>
                <w:sz w:val="17"/>
              </w:rPr>
            </w:pPr>
          </w:p>
          <w:p>
            <w:pPr>
              <w:pStyle w:val="14"/>
              <w:spacing w:before="1"/>
              <w:ind w:left="9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炎性脱髓鞘概论</w:t>
            </w:r>
          </w:p>
        </w:tc>
        <w:tc>
          <w:tcPr>
            <w:tcW w:w="3917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13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概念、发病机制</w:t>
            </w:r>
          </w:p>
          <w:p>
            <w:pPr>
              <w:pStyle w:val="14"/>
              <w:numPr>
                <w:ilvl w:val="0"/>
                <w:numId w:val="13"/>
              </w:numPr>
              <w:tabs>
                <w:tab w:val="left" w:pos="545"/>
              </w:tabs>
              <w:spacing w:before="60" w:after="0" w:line="252" w:lineRule="exact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分类以及相关临床表现</w:t>
            </w:r>
          </w:p>
        </w:tc>
        <w:tc>
          <w:tcPr>
            <w:tcW w:w="748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6" w:line="328" w:lineRule="exact"/>
              <w:ind w:left="9" w:right="284"/>
              <w:rPr>
                <w:sz w:val="21"/>
              </w:rPr>
            </w:pPr>
            <w:r>
              <w:rPr>
                <w:sz w:val="21"/>
              </w:rPr>
              <w:t>了解了解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 w:hRule="atLeast"/>
        </w:trPr>
        <w:tc>
          <w:tcPr>
            <w:tcW w:w="1331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14"/>
              <w:ind w:left="0"/>
              <w:rPr>
                <w:sz w:val="24"/>
              </w:rPr>
            </w:pPr>
          </w:p>
          <w:p>
            <w:pPr>
              <w:pStyle w:val="14"/>
              <w:ind w:left="0"/>
              <w:rPr>
                <w:sz w:val="19"/>
              </w:rPr>
            </w:pPr>
          </w:p>
          <w:p>
            <w:pPr>
              <w:pStyle w:val="14"/>
              <w:spacing w:before="1"/>
              <w:ind w:left="9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多发性硬化</w:t>
            </w:r>
          </w:p>
        </w:tc>
        <w:tc>
          <w:tcPr>
            <w:tcW w:w="3917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14"/>
              </w:numPr>
              <w:tabs>
                <w:tab w:val="left" w:pos="545"/>
              </w:tabs>
              <w:spacing w:before="55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概念、病因和病理改变</w:t>
            </w:r>
          </w:p>
          <w:p>
            <w:pPr>
              <w:pStyle w:val="14"/>
              <w:numPr>
                <w:ilvl w:val="0"/>
                <w:numId w:val="14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临床表现、亚洲患者的特点</w:t>
            </w:r>
          </w:p>
          <w:p>
            <w:pPr>
              <w:pStyle w:val="14"/>
              <w:numPr>
                <w:ilvl w:val="0"/>
                <w:numId w:val="14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辅助检查、诊断和鉴别诊断</w:t>
            </w:r>
          </w:p>
          <w:p>
            <w:pPr>
              <w:pStyle w:val="14"/>
              <w:numPr>
                <w:ilvl w:val="0"/>
                <w:numId w:val="14"/>
              </w:numPr>
              <w:tabs>
                <w:tab w:val="left" w:pos="545"/>
              </w:tabs>
              <w:spacing w:before="62" w:after="0" w:line="252" w:lineRule="exact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治疗和护理</w:t>
            </w:r>
          </w:p>
        </w:tc>
        <w:tc>
          <w:tcPr>
            <w:tcW w:w="748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5" w:line="295" w:lineRule="auto"/>
              <w:ind w:left="9" w:right="284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了解掌握熟悉</w:t>
            </w:r>
          </w:p>
          <w:p>
            <w:pPr>
              <w:pStyle w:val="14"/>
              <w:spacing w:line="251" w:lineRule="exact"/>
              <w:ind w:left="9"/>
              <w:jc w:val="both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 w:hRule="atLeast"/>
        </w:trPr>
        <w:tc>
          <w:tcPr>
            <w:tcW w:w="1331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14"/>
              <w:ind w:left="0"/>
              <w:rPr>
                <w:sz w:val="24"/>
              </w:rPr>
            </w:pPr>
          </w:p>
          <w:p>
            <w:pPr>
              <w:pStyle w:val="14"/>
              <w:spacing w:before="1"/>
              <w:ind w:left="0"/>
              <w:rPr>
                <w:sz w:val="19"/>
              </w:rPr>
            </w:pPr>
          </w:p>
          <w:p>
            <w:pPr>
              <w:pStyle w:val="14"/>
              <w:ind w:left="9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3.</w:t>
            </w:r>
            <w:r>
              <w:rPr>
                <w:sz w:val="21"/>
              </w:rPr>
              <w:t>脑炎和脑膜炎</w:t>
            </w:r>
          </w:p>
        </w:tc>
        <w:tc>
          <w:tcPr>
            <w:tcW w:w="3917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15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14"/>
              <w:numPr>
                <w:ilvl w:val="0"/>
                <w:numId w:val="15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4"/>
              <w:numPr>
                <w:ilvl w:val="0"/>
                <w:numId w:val="15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诊断和鉴别诊断</w:t>
            </w:r>
          </w:p>
          <w:p>
            <w:pPr>
              <w:pStyle w:val="14"/>
              <w:numPr>
                <w:ilvl w:val="0"/>
                <w:numId w:val="15"/>
              </w:numPr>
              <w:tabs>
                <w:tab w:val="left" w:pos="545"/>
              </w:tabs>
              <w:spacing w:before="60" w:after="0" w:line="252" w:lineRule="exact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748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8" w:line="295" w:lineRule="auto"/>
              <w:ind w:left="9" w:right="284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了解掌握熟悉</w:t>
            </w:r>
          </w:p>
          <w:p>
            <w:pPr>
              <w:pStyle w:val="14"/>
              <w:spacing w:line="248" w:lineRule="exact"/>
              <w:ind w:left="9"/>
              <w:jc w:val="both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1331" w:type="dxa"/>
            <w:vMerge w:val="restart"/>
            <w:tcBorders>
              <w:top w:val="single" w:color="9F9F9F" w:sz="12" w:space="0"/>
              <w:right w:val="single" w:color="9F9F9F" w:sz="12" w:space="0"/>
            </w:tcBorders>
          </w:tcPr>
          <w:p>
            <w:pPr>
              <w:pStyle w:val="14"/>
              <w:ind w:left="0"/>
              <w:rPr>
                <w:sz w:val="20"/>
              </w:rPr>
            </w:pPr>
          </w:p>
          <w:p>
            <w:pPr>
              <w:pStyle w:val="14"/>
              <w:spacing w:before="133"/>
              <w:ind w:left="6"/>
              <w:rPr>
                <w:sz w:val="21"/>
              </w:rPr>
            </w:pPr>
            <w:r>
              <w:rPr>
                <w:sz w:val="21"/>
              </w:rPr>
              <w:t>六、脊髓疾病</w:t>
            </w:r>
          </w:p>
        </w:tc>
        <w:tc>
          <w:tcPr>
            <w:tcW w:w="233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14"/>
              <w:spacing w:before="4"/>
              <w:ind w:left="0"/>
              <w:rPr>
                <w:sz w:val="30"/>
              </w:rPr>
            </w:pPr>
          </w:p>
          <w:p>
            <w:pPr>
              <w:pStyle w:val="14"/>
              <w:spacing w:before="1"/>
              <w:ind w:left="9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脊髓压迫症</w:t>
            </w:r>
          </w:p>
        </w:tc>
        <w:tc>
          <w:tcPr>
            <w:tcW w:w="3917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16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14"/>
              <w:numPr>
                <w:ilvl w:val="0"/>
                <w:numId w:val="16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4"/>
              <w:numPr>
                <w:ilvl w:val="0"/>
                <w:numId w:val="16"/>
              </w:numPr>
              <w:tabs>
                <w:tab w:val="left" w:pos="545"/>
              </w:tabs>
              <w:spacing w:before="60" w:after="0" w:line="243" w:lineRule="exact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辅助检查、诊断和鉴别诊断</w:t>
            </w:r>
          </w:p>
        </w:tc>
        <w:tc>
          <w:tcPr>
            <w:tcW w:w="748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8"/>
              <w:ind w:left="9"/>
              <w:rPr>
                <w:sz w:val="21"/>
              </w:rPr>
            </w:pPr>
            <w:r>
              <w:rPr>
                <w:sz w:val="21"/>
              </w:rPr>
              <w:t>了解</w:t>
            </w:r>
          </w:p>
          <w:p>
            <w:pPr>
              <w:pStyle w:val="14"/>
              <w:spacing w:before="1" w:line="330" w:lineRule="atLeast"/>
              <w:ind w:left="9" w:right="284"/>
              <w:rPr>
                <w:sz w:val="21"/>
              </w:rPr>
            </w:pPr>
            <w:r>
              <w:rPr>
                <w:spacing w:val="-9"/>
                <w:sz w:val="21"/>
              </w:rPr>
              <w:t>熟悉熟悉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1331" w:type="dxa"/>
            <w:vMerge w:val="continue"/>
            <w:tcBorders>
              <w:right w:val="single" w:color="9F9F9F" w:sz="12" w:space="0"/>
            </w:tcBorders>
          </w:tcPr>
          <w:p>
            <w:pPr>
              <w:pStyle w:val="14"/>
              <w:spacing w:before="133"/>
              <w:ind w:left="6"/>
              <w:rPr>
                <w:sz w:val="21"/>
              </w:rPr>
            </w:pPr>
          </w:p>
        </w:tc>
        <w:tc>
          <w:tcPr>
            <w:tcW w:w="2335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double" w:color="9F9F9F" w:sz="2" w:space="0"/>
            </w:tcBorders>
            <w:vAlign w:val="top"/>
          </w:tcPr>
          <w:p>
            <w:pPr>
              <w:pStyle w:val="14"/>
              <w:ind w:left="0"/>
              <w:rPr>
                <w:sz w:val="24"/>
              </w:rPr>
            </w:pPr>
          </w:p>
          <w:p>
            <w:pPr>
              <w:pStyle w:val="14"/>
              <w:spacing w:before="11"/>
              <w:ind w:left="0"/>
              <w:rPr>
                <w:sz w:val="19"/>
              </w:rPr>
            </w:pPr>
          </w:p>
          <w:p>
            <w:pPr>
              <w:pStyle w:val="14"/>
              <w:ind w:left="9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脊髓炎</w:t>
            </w:r>
          </w:p>
        </w:tc>
        <w:tc>
          <w:tcPr>
            <w:tcW w:w="3917" w:type="dxa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single" w:color="9F9F9F" w:sz="12" w:space="0"/>
            </w:tcBorders>
            <w:vAlign w:val="top"/>
          </w:tcPr>
          <w:p>
            <w:pPr>
              <w:pStyle w:val="14"/>
              <w:numPr>
                <w:ilvl w:val="0"/>
                <w:numId w:val="17"/>
              </w:numPr>
              <w:tabs>
                <w:tab w:val="left" w:pos="545"/>
              </w:tabs>
              <w:spacing w:before="67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病因和病理改变</w:t>
            </w:r>
          </w:p>
          <w:p>
            <w:pPr>
              <w:pStyle w:val="14"/>
              <w:numPr>
                <w:ilvl w:val="0"/>
                <w:numId w:val="17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4"/>
              <w:numPr>
                <w:ilvl w:val="0"/>
                <w:numId w:val="17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诊断和鉴别诊断</w:t>
            </w:r>
          </w:p>
          <w:p>
            <w:pPr>
              <w:pStyle w:val="14"/>
              <w:numPr>
                <w:ilvl w:val="0"/>
                <w:numId w:val="17"/>
              </w:numPr>
              <w:tabs>
                <w:tab w:val="left" w:pos="545"/>
              </w:tabs>
              <w:spacing w:before="60" w:after="0" w:line="252" w:lineRule="exact"/>
              <w:ind w:left="544" w:leftChars="0" w:right="0" w:rightChars="0" w:hanging="541" w:firstLineChars="0"/>
              <w:jc w:val="left"/>
              <w:rPr>
                <w:spacing w:val="-3"/>
                <w:sz w:val="21"/>
              </w:rPr>
            </w:pPr>
            <w:r>
              <w:rPr>
                <w:spacing w:val="-2"/>
                <w:sz w:val="21"/>
              </w:rPr>
              <w:t>急诊处理</w:t>
            </w:r>
          </w:p>
        </w:tc>
        <w:tc>
          <w:tcPr>
            <w:tcW w:w="748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  <w:vAlign w:val="top"/>
          </w:tcPr>
          <w:p>
            <w:pPr>
              <w:pStyle w:val="14"/>
              <w:spacing w:before="67" w:line="295" w:lineRule="auto"/>
              <w:ind w:left="9" w:right="284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了解掌握掌握</w:t>
            </w:r>
          </w:p>
          <w:p>
            <w:pPr>
              <w:pStyle w:val="14"/>
              <w:spacing w:line="248" w:lineRule="exact"/>
              <w:ind w:left="9" w:leftChars="0"/>
              <w:jc w:val="both"/>
              <w:rPr>
                <w:spacing w:val="-9"/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1331" w:type="dxa"/>
            <w:vMerge w:val="continue"/>
            <w:tcBorders>
              <w:right w:val="single" w:color="9F9F9F" w:sz="12" w:space="0"/>
            </w:tcBorders>
          </w:tcPr>
          <w:p>
            <w:pPr>
              <w:pStyle w:val="14"/>
              <w:spacing w:before="133"/>
              <w:ind w:left="6"/>
              <w:rPr>
                <w:sz w:val="21"/>
              </w:rPr>
            </w:pPr>
          </w:p>
        </w:tc>
        <w:tc>
          <w:tcPr>
            <w:tcW w:w="2335" w:type="dxa"/>
            <w:vAlign w:val="top"/>
          </w:tcPr>
          <w:p>
            <w:pPr>
              <w:pStyle w:val="14"/>
              <w:ind w:left="0"/>
              <w:rPr>
                <w:sz w:val="24"/>
              </w:rPr>
            </w:pPr>
          </w:p>
          <w:p>
            <w:pPr>
              <w:pStyle w:val="14"/>
              <w:spacing w:before="4"/>
              <w:ind w:left="0"/>
              <w:rPr>
                <w:sz w:val="19"/>
              </w:rPr>
            </w:pPr>
          </w:p>
          <w:p>
            <w:pPr>
              <w:pStyle w:val="14"/>
              <w:ind w:left="9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3.</w:t>
            </w:r>
            <w:r>
              <w:rPr>
                <w:sz w:val="21"/>
              </w:rPr>
              <w:t>亚急性联合变性</w:t>
            </w:r>
          </w:p>
        </w:tc>
        <w:tc>
          <w:tcPr>
            <w:tcW w:w="3917" w:type="dxa"/>
            <w:vAlign w:val="top"/>
          </w:tcPr>
          <w:p>
            <w:pPr>
              <w:pStyle w:val="14"/>
              <w:numPr>
                <w:ilvl w:val="0"/>
                <w:numId w:val="18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病因和病理改变</w:t>
            </w:r>
          </w:p>
          <w:p>
            <w:pPr>
              <w:pStyle w:val="14"/>
              <w:numPr>
                <w:ilvl w:val="0"/>
                <w:numId w:val="18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4"/>
              <w:numPr>
                <w:ilvl w:val="0"/>
                <w:numId w:val="18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诊断和鉴别诊断</w:t>
            </w:r>
          </w:p>
          <w:p>
            <w:pPr>
              <w:pStyle w:val="14"/>
              <w:numPr>
                <w:ilvl w:val="0"/>
                <w:numId w:val="18"/>
              </w:numPr>
              <w:tabs>
                <w:tab w:val="left" w:pos="545"/>
              </w:tabs>
              <w:spacing w:before="62" w:after="0" w:line="252" w:lineRule="exact"/>
              <w:ind w:left="544" w:leftChars="0" w:right="0" w:rightChars="0" w:hanging="541" w:firstLineChars="0"/>
              <w:jc w:val="left"/>
              <w:rPr>
                <w:spacing w:val="-3"/>
                <w:sz w:val="21"/>
              </w:rPr>
            </w:pPr>
            <w:r>
              <w:rPr>
                <w:spacing w:val="-2"/>
                <w:sz w:val="21"/>
              </w:rPr>
              <w:t>急诊处理</w:t>
            </w:r>
          </w:p>
        </w:tc>
        <w:tc>
          <w:tcPr>
            <w:tcW w:w="748" w:type="dxa"/>
            <w:vAlign w:val="top"/>
          </w:tcPr>
          <w:p>
            <w:pPr>
              <w:pStyle w:val="14"/>
              <w:spacing w:before="58" w:line="295" w:lineRule="auto"/>
              <w:ind w:left="9" w:right="284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了解掌握掌握</w:t>
            </w:r>
          </w:p>
          <w:p>
            <w:pPr>
              <w:pStyle w:val="14"/>
              <w:spacing w:line="250" w:lineRule="exact"/>
              <w:ind w:left="9" w:leftChars="0"/>
              <w:jc w:val="both"/>
              <w:rPr>
                <w:spacing w:val="-9"/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1331" w:type="dxa"/>
            <w:vMerge w:val="restart"/>
            <w:tcBorders>
              <w:right w:val="single" w:color="9F9F9F" w:sz="12" w:space="0"/>
            </w:tcBorders>
            <w:vAlign w:val="top"/>
          </w:tcPr>
          <w:p>
            <w:pPr>
              <w:pStyle w:val="14"/>
              <w:ind w:left="0"/>
              <w:rPr>
                <w:sz w:val="24"/>
              </w:rPr>
            </w:pPr>
          </w:p>
          <w:p>
            <w:pPr>
              <w:pStyle w:val="14"/>
              <w:ind w:left="0"/>
              <w:rPr>
                <w:sz w:val="24"/>
              </w:rPr>
            </w:pPr>
          </w:p>
          <w:p>
            <w:pPr>
              <w:pStyle w:val="14"/>
              <w:ind w:left="0"/>
              <w:rPr>
                <w:sz w:val="24"/>
              </w:rPr>
            </w:pPr>
          </w:p>
          <w:p>
            <w:pPr>
              <w:pStyle w:val="14"/>
              <w:ind w:left="0"/>
              <w:rPr>
                <w:sz w:val="24"/>
              </w:rPr>
            </w:pPr>
          </w:p>
          <w:p>
            <w:pPr>
              <w:pStyle w:val="14"/>
              <w:ind w:left="0"/>
              <w:rPr>
                <w:sz w:val="24"/>
              </w:rPr>
            </w:pPr>
          </w:p>
          <w:p>
            <w:pPr>
              <w:pStyle w:val="14"/>
              <w:ind w:left="0"/>
              <w:rPr>
                <w:sz w:val="24"/>
              </w:rPr>
            </w:pPr>
          </w:p>
          <w:p>
            <w:pPr>
              <w:pStyle w:val="14"/>
              <w:ind w:left="0"/>
              <w:rPr>
                <w:sz w:val="24"/>
              </w:rPr>
            </w:pPr>
          </w:p>
          <w:p>
            <w:pPr>
              <w:pStyle w:val="14"/>
              <w:ind w:left="0"/>
              <w:rPr>
                <w:sz w:val="24"/>
              </w:rPr>
            </w:pPr>
          </w:p>
          <w:p>
            <w:pPr>
              <w:pStyle w:val="14"/>
              <w:ind w:left="0"/>
              <w:rPr>
                <w:sz w:val="24"/>
              </w:rPr>
            </w:pPr>
          </w:p>
          <w:p>
            <w:pPr>
              <w:pStyle w:val="14"/>
              <w:ind w:left="0"/>
              <w:rPr>
                <w:sz w:val="24"/>
              </w:rPr>
            </w:pPr>
          </w:p>
          <w:p>
            <w:pPr>
              <w:pStyle w:val="14"/>
              <w:ind w:left="0"/>
              <w:rPr>
                <w:sz w:val="24"/>
              </w:rPr>
            </w:pPr>
          </w:p>
          <w:p>
            <w:pPr>
              <w:pStyle w:val="14"/>
              <w:spacing w:before="11"/>
              <w:ind w:left="0"/>
              <w:rPr>
                <w:sz w:val="30"/>
              </w:rPr>
            </w:pPr>
          </w:p>
          <w:p>
            <w:pPr>
              <w:pStyle w:val="14"/>
              <w:spacing w:before="1" w:line="292" w:lineRule="auto"/>
              <w:ind w:left="6" w:leftChars="0" w:right="29" w:rightChars="0"/>
              <w:rPr>
                <w:sz w:val="21"/>
              </w:rPr>
            </w:pPr>
            <w:r>
              <w:rPr>
                <w:sz w:val="21"/>
              </w:rPr>
              <w:t>七、周围神经疾病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2335" w:type="dxa"/>
            <w:vAlign w:val="top"/>
          </w:tcPr>
          <w:p>
            <w:pPr>
              <w:pStyle w:val="14"/>
              <w:spacing w:before="5"/>
              <w:ind w:left="0"/>
              <w:rPr>
                <w:sz w:val="17"/>
              </w:rPr>
            </w:pPr>
          </w:p>
          <w:p>
            <w:pPr>
              <w:pStyle w:val="14"/>
              <w:spacing w:before="1"/>
              <w:ind w:left="9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周围神经病总论</w:t>
            </w:r>
          </w:p>
        </w:tc>
        <w:tc>
          <w:tcPr>
            <w:tcW w:w="3917" w:type="dxa"/>
            <w:vAlign w:val="top"/>
          </w:tcPr>
          <w:p>
            <w:pPr>
              <w:pStyle w:val="14"/>
              <w:numPr>
                <w:ilvl w:val="0"/>
                <w:numId w:val="19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发病原因和基本病理改变</w:t>
            </w:r>
          </w:p>
          <w:p>
            <w:pPr>
              <w:pStyle w:val="14"/>
              <w:numPr>
                <w:ilvl w:val="0"/>
                <w:numId w:val="19"/>
              </w:numPr>
              <w:tabs>
                <w:tab w:val="left" w:pos="545"/>
              </w:tabs>
              <w:spacing w:before="60" w:after="0" w:line="252" w:lineRule="exact"/>
              <w:ind w:left="544" w:leftChars="0" w:right="0" w:rightChars="0" w:hanging="541" w:firstLineChars="0"/>
              <w:jc w:val="left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</w:tc>
        <w:tc>
          <w:tcPr>
            <w:tcW w:w="748" w:type="dxa"/>
            <w:vAlign w:val="top"/>
          </w:tcPr>
          <w:p>
            <w:pPr>
              <w:pStyle w:val="14"/>
              <w:spacing w:before="5"/>
              <w:ind w:left="0"/>
              <w:rPr>
                <w:sz w:val="17"/>
              </w:rPr>
            </w:pPr>
          </w:p>
          <w:p>
            <w:pPr>
              <w:pStyle w:val="14"/>
              <w:spacing w:before="1"/>
              <w:ind w:left="9" w:leftChars="0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1331" w:type="dxa"/>
            <w:vMerge w:val="continue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335" w:type="dxa"/>
            <w:vAlign w:val="top"/>
          </w:tcPr>
          <w:p>
            <w:pPr>
              <w:pStyle w:val="14"/>
              <w:ind w:left="0"/>
              <w:rPr>
                <w:sz w:val="24"/>
              </w:rPr>
            </w:pPr>
          </w:p>
          <w:p>
            <w:pPr>
              <w:pStyle w:val="14"/>
              <w:spacing w:before="4"/>
              <w:ind w:left="0"/>
              <w:rPr>
                <w:sz w:val="19"/>
              </w:rPr>
            </w:pPr>
          </w:p>
          <w:p>
            <w:pPr>
              <w:pStyle w:val="14"/>
              <w:ind w:left="9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面神经炎</w:t>
            </w:r>
          </w:p>
        </w:tc>
        <w:tc>
          <w:tcPr>
            <w:tcW w:w="3917" w:type="dxa"/>
            <w:vAlign w:val="top"/>
          </w:tcPr>
          <w:p>
            <w:pPr>
              <w:pStyle w:val="14"/>
              <w:numPr>
                <w:ilvl w:val="0"/>
                <w:numId w:val="20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概念和发病原因</w:t>
            </w:r>
          </w:p>
          <w:p>
            <w:pPr>
              <w:pStyle w:val="14"/>
              <w:numPr>
                <w:ilvl w:val="0"/>
                <w:numId w:val="20"/>
              </w:numPr>
              <w:tabs>
                <w:tab w:val="left" w:pos="545"/>
              </w:tabs>
              <w:spacing w:before="63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4"/>
              <w:numPr>
                <w:ilvl w:val="0"/>
                <w:numId w:val="20"/>
              </w:numPr>
              <w:tabs>
                <w:tab w:val="left" w:pos="545"/>
              </w:tabs>
              <w:spacing w:before="59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诊断和鉴别诊断</w:t>
            </w:r>
          </w:p>
          <w:p>
            <w:pPr>
              <w:pStyle w:val="14"/>
              <w:numPr>
                <w:ilvl w:val="0"/>
                <w:numId w:val="20"/>
              </w:numPr>
              <w:tabs>
                <w:tab w:val="left" w:pos="545"/>
              </w:tabs>
              <w:spacing w:before="63" w:after="0" w:line="252" w:lineRule="exact"/>
              <w:ind w:left="544" w:leftChars="0" w:right="0" w:rightChars="0" w:hanging="541" w:firstLineChars="0"/>
              <w:jc w:val="left"/>
              <w:rPr>
                <w:spacing w:val="-2"/>
                <w:sz w:val="21"/>
              </w:rPr>
            </w:pPr>
            <w:r>
              <w:rPr>
                <w:spacing w:val="-3"/>
                <w:sz w:val="21"/>
              </w:rPr>
              <w:t>治疗和护理</w:t>
            </w:r>
          </w:p>
        </w:tc>
        <w:tc>
          <w:tcPr>
            <w:tcW w:w="748" w:type="dxa"/>
            <w:vAlign w:val="top"/>
          </w:tcPr>
          <w:p>
            <w:pPr>
              <w:pStyle w:val="14"/>
              <w:spacing w:before="58" w:line="295" w:lineRule="auto"/>
              <w:ind w:left="9" w:right="284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了解掌握熟悉</w:t>
            </w:r>
          </w:p>
          <w:p>
            <w:pPr>
              <w:pStyle w:val="14"/>
              <w:spacing w:line="251" w:lineRule="exact"/>
              <w:ind w:left="9" w:leftChars="0"/>
              <w:jc w:val="both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1331" w:type="dxa"/>
            <w:vMerge w:val="continue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335" w:type="dxa"/>
            <w:vAlign w:val="top"/>
          </w:tcPr>
          <w:p>
            <w:pPr>
              <w:pStyle w:val="14"/>
              <w:ind w:left="0"/>
              <w:rPr>
                <w:sz w:val="24"/>
              </w:rPr>
            </w:pPr>
          </w:p>
          <w:p>
            <w:pPr>
              <w:pStyle w:val="14"/>
              <w:spacing w:before="1"/>
              <w:ind w:left="0"/>
              <w:rPr>
                <w:sz w:val="19"/>
              </w:rPr>
            </w:pPr>
          </w:p>
          <w:p>
            <w:pPr>
              <w:pStyle w:val="14"/>
              <w:ind w:left="9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3.</w:t>
            </w:r>
            <w:r>
              <w:rPr>
                <w:sz w:val="21"/>
              </w:rPr>
              <w:t>三叉神经痛</w:t>
            </w:r>
          </w:p>
        </w:tc>
        <w:tc>
          <w:tcPr>
            <w:tcW w:w="3917" w:type="dxa"/>
            <w:vAlign w:val="top"/>
          </w:tcPr>
          <w:p>
            <w:pPr>
              <w:pStyle w:val="14"/>
              <w:numPr>
                <w:ilvl w:val="0"/>
                <w:numId w:val="21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概念和发病原因</w:t>
            </w:r>
          </w:p>
          <w:p>
            <w:pPr>
              <w:pStyle w:val="14"/>
              <w:numPr>
                <w:ilvl w:val="0"/>
                <w:numId w:val="21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4"/>
              <w:numPr>
                <w:ilvl w:val="0"/>
                <w:numId w:val="21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诊断和鉴别诊断</w:t>
            </w:r>
          </w:p>
          <w:p>
            <w:pPr>
              <w:pStyle w:val="14"/>
              <w:numPr>
                <w:ilvl w:val="0"/>
                <w:numId w:val="21"/>
              </w:numPr>
              <w:tabs>
                <w:tab w:val="left" w:pos="545"/>
              </w:tabs>
              <w:spacing w:before="60" w:after="0" w:line="252" w:lineRule="exact"/>
              <w:ind w:left="544" w:leftChars="0" w:right="0" w:rightChars="0" w:hanging="541" w:firstLineChars="0"/>
              <w:jc w:val="left"/>
              <w:rPr>
                <w:spacing w:val="-2"/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748" w:type="dxa"/>
            <w:vAlign w:val="top"/>
          </w:tcPr>
          <w:p>
            <w:pPr>
              <w:pStyle w:val="14"/>
              <w:spacing w:before="58" w:line="295" w:lineRule="auto"/>
              <w:ind w:left="9" w:right="284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了解掌握熟悉</w:t>
            </w:r>
          </w:p>
          <w:p>
            <w:pPr>
              <w:pStyle w:val="14"/>
              <w:spacing w:line="248" w:lineRule="exact"/>
              <w:ind w:left="9" w:leftChars="0"/>
              <w:jc w:val="both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1331" w:type="dxa"/>
            <w:vMerge w:val="continue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335" w:type="dxa"/>
            <w:vAlign w:val="top"/>
          </w:tcPr>
          <w:p>
            <w:pPr>
              <w:pStyle w:val="14"/>
              <w:spacing w:before="5"/>
              <w:ind w:left="0"/>
              <w:rPr>
                <w:sz w:val="30"/>
              </w:rPr>
            </w:pPr>
          </w:p>
          <w:p>
            <w:pPr>
              <w:pStyle w:val="14"/>
              <w:ind w:left="9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4.</w:t>
            </w:r>
            <w:r>
              <w:rPr>
                <w:sz w:val="21"/>
              </w:rPr>
              <w:t>炎性神经病（</w:t>
            </w:r>
            <w:r>
              <w:rPr>
                <w:rFonts w:ascii="Arial" w:eastAsia="Arial"/>
                <w:sz w:val="21"/>
              </w:rPr>
              <w:t xml:space="preserve">GBS </w:t>
            </w:r>
            <w:r>
              <w:rPr>
                <w:sz w:val="21"/>
              </w:rPr>
              <w:t>和</w:t>
            </w:r>
          </w:p>
          <w:p>
            <w:pPr>
              <w:pStyle w:val="14"/>
              <w:spacing w:before="59"/>
              <w:ind w:left="9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CIDP</w:t>
            </w:r>
            <w:r>
              <w:rPr>
                <w:sz w:val="21"/>
              </w:rPr>
              <w:t>）</w:t>
            </w:r>
          </w:p>
        </w:tc>
        <w:tc>
          <w:tcPr>
            <w:tcW w:w="3917" w:type="dxa"/>
            <w:vAlign w:val="top"/>
          </w:tcPr>
          <w:p>
            <w:pPr>
              <w:pStyle w:val="14"/>
              <w:numPr>
                <w:ilvl w:val="0"/>
                <w:numId w:val="22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概念和发病原因</w:t>
            </w:r>
          </w:p>
          <w:p>
            <w:pPr>
              <w:pStyle w:val="14"/>
              <w:numPr>
                <w:ilvl w:val="0"/>
                <w:numId w:val="22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4"/>
              <w:numPr>
                <w:ilvl w:val="0"/>
                <w:numId w:val="22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诊断和鉴别诊断</w:t>
            </w:r>
          </w:p>
          <w:p>
            <w:pPr>
              <w:pStyle w:val="14"/>
              <w:numPr>
                <w:ilvl w:val="0"/>
                <w:numId w:val="22"/>
              </w:numPr>
              <w:tabs>
                <w:tab w:val="left" w:pos="545"/>
              </w:tabs>
              <w:spacing w:before="62" w:after="0" w:line="252" w:lineRule="exact"/>
              <w:ind w:left="544" w:leftChars="0" w:right="0" w:rightChars="0" w:hanging="541" w:firstLineChars="0"/>
              <w:jc w:val="left"/>
              <w:rPr>
                <w:spacing w:val="-2"/>
                <w:sz w:val="21"/>
              </w:rPr>
            </w:pPr>
            <w:r>
              <w:rPr>
                <w:spacing w:val="-3"/>
                <w:sz w:val="21"/>
              </w:rPr>
              <w:t>治疗和护理</w:t>
            </w:r>
          </w:p>
        </w:tc>
        <w:tc>
          <w:tcPr>
            <w:tcW w:w="748" w:type="dxa"/>
            <w:vAlign w:val="top"/>
          </w:tcPr>
          <w:p>
            <w:pPr>
              <w:pStyle w:val="14"/>
              <w:spacing w:before="58" w:line="295" w:lineRule="auto"/>
              <w:ind w:left="9" w:right="284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了解熟悉熟悉</w:t>
            </w:r>
          </w:p>
          <w:p>
            <w:pPr>
              <w:pStyle w:val="14"/>
              <w:spacing w:line="250" w:lineRule="exact"/>
              <w:ind w:left="9" w:leftChars="0"/>
              <w:jc w:val="both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1331" w:type="dxa"/>
            <w:vMerge w:val="continue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335" w:type="dxa"/>
            <w:vAlign w:val="top"/>
          </w:tcPr>
          <w:p>
            <w:pPr>
              <w:pStyle w:val="14"/>
              <w:ind w:left="0"/>
              <w:rPr>
                <w:sz w:val="24"/>
              </w:rPr>
            </w:pPr>
          </w:p>
          <w:p>
            <w:pPr>
              <w:pStyle w:val="14"/>
              <w:spacing w:before="1"/>
              <w:ind w:left="0"/>
              <w:rPr>
                <w:sz w:val="19"/>
              </w:rPr>
            </w:pPr>
          </w:p>
          <w:p>
            <w:pPr>
              <w:pStyle w:val="14"/>
              <w:spacing w:before="1"/>
              <w:ind w:left="9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5.</w:t>
            </w:r>
            <w:r>
              <w:rPr>
                <w:sz w:val="21"/>
              </w:rPr>
              <w:t>糖尿病神经病</w:t>
            </w:r>
          </w:p>
        </w:tc>
        <w:tc>
          <w:tcPr>
            <w:tcW w:w="3917" w:type="dxa"/>
            <w:vAlign w:val="top"/>
          </w:tcPr>
          <w:p>
            <w:pPr>
              <w:pStyle w:val="14"/>
              <w:numPr>
                <w:ilvl w:val="0"/>
                <w:numId w:val="23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发病机制</w:t>
            </w:r>
          </w:p>
          <w:p>
            <w:pPr>
              <w:pStyle w:val="14"/>
              <w:numPr>
                <w:ilvl w:val="0"/>
                <w:numId w:val="23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4"/>
              <w:numPr>
                <w:ilvl w:val="0"/>
                <w:numId w:val="23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诊断和鉴别诊断</w:t>
            </w:r>
          </w:p>
          <w:p>
            <w:pPr>
              <w:pStyle w:val="14"/>
              <w:numPr>
                <w:ilvl w:val="0"/>
                <w:numId w:val="23"/>
              </w:numPr>
              <w:tabs>
                <w:tab w:val="left" w:pos="545"/>
              </w:tabs>
              <w:spacing w:before="60" w:after="0" w:line="252" w:lineRule="exact"/>
              <w:ind w:left="544" w:leftChars="0" w:right="0" w:rightChars="0" w:hanging="541" w:firstLineChars="0"/>
              <w:jc w:val="left"/>
              <w:rPr>
                <w:spacing w:val="-2"/>
                <w:sz w:val="21"/>
              </w:rPr>
            </w:pPr>
            <w:r>
              <w:rPr>
                <w:spacing w:val="-3"/>
                <w:sz w:val="21"/>
              </w:rPr>
              <w:t>治疗和护理</w:t>
            </w:r>
          </w:p>
        </w:tc>
        <w:tc>
          <w:tcPr>
            <w:tcW w:w="748" w:type="dxa"/>
            <w:vAlign w:val="top"/>
          </w:tcPr>
          <w:p>
            <w:pPr>
              <w:pStyle w:val="14"/>
              <w:spacing w:before="58" w:line="295" w:lineRule="auto"/>
              <w:ind w:left="9" w:right="284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了解熟悉熟悉</w:t>
            </w:r>
          </w:p>
          <w:p>
            <w:pPr>
              <w:pStyle w:val="14"/>
              <w:spacing w:line="248" w:lineRule="exact"/>
              <w:ind w:left="9" w:leftChars="0"/>
              <w:jc w:val="both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1331" w:type="dxa"/>
            <w:vMerge w:val="continue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335" w:type="dxa"/>
            <w:vAlign w:val="top"/>
          </w:tcPr>
          <w:p>
            <w:pPr>
              <w:pStyle w:val="14"/>
              <w:ind w:left="0"/>
              <w:rPr>
                <w:sz w:val="20"/>
              </w:rPr>
            </w:pPr>
          </w:p>
          <w:p>
            <w:pPr>
              <w:pStyle w:val="14"/>
              <w:spacing w:before="133" w:line="292" w:lineRule="auto"/>
              <w:ind w:left="9" w:leftChars="0" w:right="7" w:righ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6.</w:t>
            </w:r>
            <w:r>
              <w:rPr>
                <w:sz w:val="21"/>
              </w:rPr>
              <w:t>中毒性神经病（酒精和药物中毒）</w:t>
            </w:r>
          </w:p>
        </w:tc>
        <w:tc>
          <w:tcPr>
            <w:tcW w:w="3917" w:type="dxa"/>
            <w:vAlign w:val="top"/>
          </w:tcPr>
          <w:p>
            <w:pPr>
              <w:pStyle w:val="14"/>
              <w:numPr>
                <w:ilvl w:val="0"/>
                <w:numId w:val="24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发病机制</w:t>
            </w:r>
          </w:p>
          <w:p>
            <w:pPr>
              <w:pStyle w:val="14"/>
              <w:numPr>
                <w:ilvl w:val="0"/>
                <w:numId w:val="24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4"/>
              <w:numPr>
                <w:ilvl w:val="0"/>
                <w:numId w:val="24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诊断和鉴别诊断</w:t>
            </w:r>
          </w:p>
          <w:p>
            <w:pPr>
              <w:pStyle w:val="14"/>
              <w:numPr>
                <w:ilvl w:val="0"/>
                <w:numId w:val="24"/>
              </w:numPr>
              <w:tabs>
                <w:tab w:val="left" w:pos="545"/>
              </w:tabs>
              <w:spacing w:before="62" w:after="0" w:line="252" w:lineRule="exact"/>
              <w:ind w:left="544" w:leftChars="0" w:right="0" w:rightChars="0" w:hanging="541" w:firstLineChars="0"/>
              <w:jc w:val="left"/>
              <w:rPr>
                <w:spacing w:val="-2"/>
                <w:sz w:val="21"/>
              </w:rPr>
            </w:pPr>
            <w:r>
              <w:rPr>
                <w:spacing w:val="-3"/>
                <w:sz w:val="21"/>
              </w:rPr>
              <w:t>治疗和护理</w:t>
            </w:r>
          </w:p>
        </w:tc>
        <w:tc>
          <w:tcPr>
            <w:tcW w:w="748" w:type="dxa"/>
            <w:vAlign w:val="top"/>
          </w:tcPr>
          <w:p>
            <w:pPr>
              <w:pStyle w:val="14"/>
              <w:spacing w:before="58" w:line="295" w:lineRule="auto"/>
              <w:ind w:left="9" w:right="284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了解熟悉熟悉</w:t>
            </w:r>
          </w:p>
          <w:p>
            <w:pPr>
              <w:pStyle w:val="14"/>
              <w:spacing w:line="250" w:lineRule="exact"/>
              <w:ind w:left="9" w:leftChars="0"/>
              <w:jc w:val="both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1331" w:type="dxa"/>
            <w:vMerge w:val="continue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335" w:type="dxa"/>
            <w:vAlign w:val="top"/>
          </w:tcPr>
          <w:p>
            <w:pPr>
              <w:pStyle w:val="14"/>
              <w:spacing w:before="5"/>
              <w:ind w:left="0"/>
              <w:rPr>
                <w:sz w:val="17"/>
              </w:rPr>
            </w:pPr>
          </w:p>
          <w:p>
            <w:pPr>
              <w:pStyle w:val="14"/>
              <w:spacing w:before="1"/>
              <w:ind w:left="9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7.</w:t>
            </w:r>
            <w:r>
              <w:rPr>
                <w:sz w:val="21"/>
              </w:rPr>
              <w:t>遗传性神经病</w:t>
            </w:r>
          </w:p>
        </w:tc>
        <w:tc>
          <w:tcPr>
            <w:tcW w:w="3917" w:type="dxa"/>
            <w:vAlign w:val="top"/>
          </w:tcPr>
          <w:p>
            <w:pPr>
              <w:pStyle w:val="14"/>
              <w:numPr>
                <w:ilvl w:val="0"/>
                <w:numId w:val="25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临床表现和分类</w:t>
            </w:r>
          </w:p>
          <w:p>
            <w:pPr>
              <w:pStyle w:val="14"/>
              <w:numPr>
                <w:ilvl w:val="0"/>
                <w:numId w:val="25"/>
              </w:numPr>
              <w:tabs>
                <w:tab w:val="left" w:pos="545"/>
              </w:tabs>
              <w:spacing w:before="60" w:after="0" w:line="252" w:lineRule="exact"/>
              <w:ind w:left="544" w:leftChars="0" w:right="0" w:rightChars="0" w:hanging="541" w:firstLineChars="0"/>
              <w:jc w:val="left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</w:tc>
        <w:tc>
          <w:tcPr>
            <w:tcW w:w="748" w:type="dxa"/>
            <w:vAlign w:val="top"/>
          </w:tcPr>
          <w:p>
            <w:pPr>
              <w:pStyle w:val="14"/>
              <w:spacing w:before="5"/>
              <w:ind w:left="0"/>
              <w:rPr>
                <w:sz w:val="17"/>
              </w:rPr>
            </w:pPr>
          </w:p>
          <w:p>
            <w:pPr>
              <w:pStyle w:val="14"/>
              <w:spacing w:before="1"/>
              <w:ind w:left="9" w:leftChars="0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1331" w:type="dxa"/>
            <w:vAlign w:val="top"/>
          </w:tcPr>
          <w:p>
            <w:pPr>
              <w:pStyle w:val="14"/>
              <w:ind w:left="0"/>
              <w:rPr>
                <w:sz w:val="20"/>
              </w:rPr>
            </w:pPr>
          </w:p>
          <w:p>
            <w:pPr>
              <w:pStyle w:val="14"/>
              <w:spacing w:before="133" w:line="292" w:lineRule="auto"/>
              <w:ind w:left="6" w:leftChars="0" w:right="29" w:rightChars="0"/>
              <w:rPr>
                <w:sz w:val="21"/>
              </w:rPr>
            </w:pPr>
            <w:r>
              <w:rPr>
                <w:sz w:val="21"/>
              </w:rPr>
              <w:t>八、神经肌肉接头疾病</w:t>
            </w:r>
          </w:p>
        </w:tc>
        <w:tc>
          <w:tcPr>
            <w:tcW w:w="2335" w:type="dxa"/>
            <w:vAlign w:val="top"/>
          </w:tcPr>
          <w:p>
            <w:pPr>
              <w:pStyle w:val="14"/>
              <w:ind w:left="0"/>
              <w:rPr>
                <w:sz w:val="20"/>
              </w:rPr>
            </w:pPr>
          </w:p>
          <w:p>
            <w:pPr>
              <w:pStyle w:val="14"/>
              <w:spacing w:before="4"/>
              <w:ind w:left="0"/>
              <w:rPr>
                <w:sz w:val="23"/>
              </w:rPr>
            </w:pPr>
          </w:p>
          <w:p>
            <w:pPr>
              <w:pStyle w:val="14"/>
              <w:ind w:left="9" w:leftChars="0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重症肌无力</w:t>
            </w:r>
          </w:p>
        </w:tc>
        <w:tc>
          <w:tcPr>
            <w:tcW w:w="3917" w:type="dxa"/>
            <w:vAlign w:val="top"/>
          </w:tcPr>
          <w:p>
            <w:pPr>
              <w:pStyle w:val="14"/>
              <w:numPr>
                <w:ilvl w:val="0"/>
                <w:numId w:val="26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概念和发病机制</w:t>
            </w:r>
          </w:p>
          <w:p>
            <w:pPr>
              <w:pStyle w:val="14"/>
              <w:numPr>
                <w:ilvl w:val="0"/>
                <w:numId w:val="26"/>
              </w:numPr>
              <w:tabs>
                <w:tab w:val="left" w:pos="545"/>
              </w:tabs>
              <w:spacing w:before="63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临床分级和表现</w:t>
            </w:r>
          </w:p>
          <w:p>
            <w:pPr>
              <w:pStyle w:val="14"/>
              <w:numPr>
                <w:ilvl w:val="0"/>
                <w:numId w:val="26"/>
              </w:numPr>
              <w:tabs>
                <w:tab w:val="left" w:pos="545"/>
              </w:tabs>
              <w:spacing w:before="59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辅助检查、诊断和鉴别诊断</w:t>
            </w:r>
          </w:p>
          <w:p>
            <w:pPr>
              <w:pStyle w:val="14"/>
              <w:numPr>
                <w:ilvl w:val="0"/>
                <w:numId w:val="26"/>
              </w:numPr>
              <w:tabs>
                <w:tab w:val="left" w:pos="545"/>
              </w:tabs>
              <w:spacing w:before="63" w:after="0" w:line="252" w:lineRule="exact"/>
              <w:ind w:left="544" w:leftChars="0" w:right="0" w:rightChars="0" w:hanging="541" w:firstLineChars="0"/>
              <w:jc w:val="left"/>
              <w:rPr>
                <w:spacing w:val="-2"/>
                <w:sz w:val="21"/>
              </w:rPr>
            </w:pPr>
            <w:r>
              <w:rPr>
                <w:spacing w:val="-3"/>
                <w:sz w:val="21"/>
              </w:rPr>
              <w:t>治疗和护理</w:t>
            </w:r>
          </w:p>
        </w:tc>
        <w:tc>
          <w:tcPr>
            <w:tcW w:w="748" w:type="dxa"/>
            <w:vAlign w:val="top"/>
          </w:tcPr>
          <w:p>
            <w:pPr>
              <w:pStyle w:val="14"/>
              <w:spacing w:before="58" w:line="295" w:lineRule="auto"/>
              <w:ind w:left="9" w:right="284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了解掌握熟悉</w:t>
            </w:r>
          </w:p>
          <w:p>
            <w:pPr>
              <w:pStyle w:val="14"/>
              <w:spacing w:line="250" w:lineRule="exact"/>
              <w:ind w:left="9" w:leftChars="0"/>
              <w:jc w:val="both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1331" w:type="dxa"/>
            <w:vMerge w:val="restart"/>
            <w:vAlign w:val="top"/>
          </w:tcPr>
          <w:p>
            <w:pPr>
              <w:pStyle w:val="14"/>
              <w:ind w:left="0"/>
              <w:rPr>
                <w:sz w:val="20"/>
              </w:rPr>
            </w:pPr>
          </w:p>
          <w:p>
            <w:pPr>
              <w:pStyle w:val="14"/>
              <w:spacing w:before="3"/>
              <w:ind w:left="0"/>
              <w:rPr>
                <w:sz w:val="24"/>
              </w:rPr>
            </w:pPr>
          </w:p>
          <w:p>
            <w:pPr>
              <w:pStyle w:val="14"/>
              <w:spacing w:line="295" w:lineRule="auto"/>
              <w:ind w:left="6" w:leftChars="0" w:right="29" w:rightChars="0"/>
              <w:rPr>
                <w:sz w:val="21"/>
              </w:rPr>
            </w:pPr>
            <w:r>
              <w:rPr>
                <w:sz w:val="21"/>
              </w:rPr>
              <w:t>九、骨骼肌疾病</w:t>
            </w:r>
          </w:p>
        </w:tc>
        <w:tc>
          <w:tcPr>
            <w:tcW w:w="2335" w:type="dxa"/>
            <w:vAlign w:val="top"/>
          </w:tcPr>
          <w:p>
            <w:pPr>
              <w:pStyle w:val="14"/>
              <w:spacing w:before="2"/>
              <w:ind w:left="0"/>
              <w:rPr>
                <w:sz w:val="30"/>
              </w:rPr>
            </w:pPr>
          </w:p>
          <w:p>
            <w:pPr>
              <w:pStyle w:val="14"/>
              <w:ind w:left="9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骨骼肌疾病概论</w:t>
            </w:r>
          </w:p>
        </w:tc>
        <w:tc>
          <w:tcPr>
            <w:tcW w:w="3917" w:type="dxa"/>
            <w:vAlign w:val="top"/>
          </w:tcPr>
          <w:p>
            <w:pPr>
              <w:pStyle w:val="14"/>
              <w:numPr>
                <w:ilvl w:val="0"/>
                <w:numId w:val="27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概念和发病原因</w:t>
            </w:r>
          </w:p>
          <w:p>
            <w:pPr>
              <w:pStyle w:val="14"/>
              <w:numPr>
                <w:ilvl w:val="0"/>
                <w:numId w:val="27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基本病理改变</w:t>
            </w:r>
          </w:p>
          <w:p>
            <w:pPr>
              <w:pStyle w:val="14"/>
              <w:numPr>
                <w:ilvl w:val="0"/>
                <w:numId w:val="27"/>
              </w:numPr>
              <w:tabs>
                <w:tab w:val="left" w:pos="545"/>
              </w:tabs>
              <w:spacing w:before="62" w:after="0" w:line="244" w:lineRule="exact"/>
              <w:ind w:left="544" w:leftChars="0" w:right="0" w:rightChars="0" w:hanging="541" w:firstLineChars="0"/>
              <w:jc w:val="left"/>
              <w:rPr>
                <w:spacing w:val="-2"/>
                <w:sz w:val="21"/>
              </w:rPr>
            </w:pPr>
            <w:r>
              <w:rPr>
                <w:spacing w:val="-3"/>
                <w:sz w:val="21"/>
              </w:rPr>
              <w:t>临床表现规律</w:t>
            </w:r>
          </w:p>
        </w:tc>
        <w:tc>
          <w:tcPr>
            <w:tcW w:w="748" w:type="dxa"/>
            <w:vAlign w:val="top"/>
          </w:tcPr>
          <w:p>
            <w:pPr>
              <w:pStyle w:val="14"/>
              <w:ind w:left="0"/>
              <w:rPr>
                <w:sz w:val="20"/>
              </w:rPr>
            </w:pPr>
          </w:p>
          <w:p>
            <w:pPr>
              <w:pStyle w:val="14"/>
              <w:spacing w:before="130"/>
              <w:ind w:left="9" w:leftChars="0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1331" w:type="dxa"/>
            <w:vMerge w:val="continue"/>
            <w:tcBorders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335" w:type="dxa"/>
            <w:vAlign w:val="top"/>
          </w:tcPr>
          <w:p>
            <w:pPr>
              <w:pStyle w:val="14"/>
              <w:spacing w:before="11"/>
              <w:ind w:left="0"/>
              <w:rPr>
                <w:sz w:val="16"/>
              </w:rPr>
            </w:pPr>
          </w:p>
          <w:p>
            <w:pPr>
              <w:pStyle w:val="14"/>
              <w:ind w:left="9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肌营养不良</w:t>
            </w:r>
          </w:p>
        </w:tc>
        <w:tc>
          <w:tcPr>
            <w:tcW w:w="3917" w:type="dxa"/>
            <w:vAlign w:val="top"/>
          </w:tcPr>
          <w:p>
            <w:pPr>
              <w:pStyle w:val="14"/>
              <w:numPr>
                <w:ilvl w:val="0"/>
                <w:numId w:val="28"/>
              </w:numPr>
              <w:tabs>
                <w:tab w:val="left" w:pos="545"/>
              </w:tabs>
              <w:spacing w:before="5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概念和发病机制</w:t>
            </w:r>
          </w:p>
          <w:p>
            <w:pPr>
              <w:pStyle w:val="14"/>
              <w:numPr>
                <w:ilvl w:val="0"/>
                <w:numId w:val="28"/>
              </w:numPr>
              <w:tabs>
                <w:tab w:val="left" w:pos="545"/>
              </w:tabs>
              <w:spacing w:before="60" w:after="0" w:line="243" w:lineRule="exact"/>
              <w:ind w:left="544" w:leftChars="0" w:right="0" w:rightChars="0" w:hanging="541" w:firstLineChars="0"/>
              <w:jc w:val="left"/>
              <w:rPr>
                <w:spacing w:val="-2"/>
                <w:sz w:val="21"/>
              </w:rPr>
            </w:pPr>
            <w:r>
              <w:rPr>
                <w:spacing w:val="-3"/>
                <w:sz w:val="21"/>
              </w:rPr>
              <w:t>临床分型和表现</w:t>
            </w:r>
          </w:p>
          <w:p>
            <w:pPr>
              <w:pStyle w:val="14"/>
              <w:numPr>
                <w:ilvl w:val="0"/>
                <w:numId w:val="28"/>
              </w:numPr>
              <w:tabs>
                <w:tab w:val="left" w:pos="545"/>
              </w:tabs>
              <w:spacing w:before="60" w:after="0" w:line="243" w:lineRule="exact"/>
              <w:ind w:left="544" w:leftChars="0" w:right="0" w:rightChars="0" w:hanging="541" w:firstLineChars="0"/>
              <w:jc w:val="left"/>
              <w:rPr>
                <w:spacing w:val="-2"/>
                <w:sz w:val="21"/>
              </w:rPr>
            </w:pPr>
            <w:r>
              <w:rPr>
                <w:sz w:val="21"/>
              </w:rPr>
              <w:t>辅助检查、诊断和鉴别诊断</w:t>
            </w:r>
          </w:p>
        </w:tc>
        <w:tc>
          <w:tcPr>
            <w:tcW w:w="748" w:type="dxa"/>
            <w:vAlign w:val="top"/>
          </w:tcPr>
          <w:p>
            <w:pPr>
              <w:pStyle w:val="14"/>
              <w:spacing w:before="50"/>
              <w:ind w:left="9"/>
              <w:rPr>
                <w:sz w:val="21"/>
              </w:rPr>
            </w:pPr>
            <w:r>
              <w:rPr>
                <w:sz w:val="21"/>
              </w:rPr>
              <w:t>了解</w:t>
            </w:r>
          </w:p>
          <w:p>
            <w:pPr>
              <w:pStyle w:val="14"/>
              <w:spacing w:before="60" w:line="243" w:lineRule="exact"/>
              <w:ind w:left="9" w:leftChars="0"/>
              <w:rPr>
                <w:sz w:val="21"/>
              </w:rPr>
            </w:pPr>
            <w:r>
              <w:rPr>
                <w:sz w:val="21"/>
              </w:rPr>
              <w:t>熟悉</w:t>
            </w:r>
          </w:p>
          <w:p>
            <w:pPr>
              <w:pStyle w:val="14"/>
              <w:spacing w:before="50"/>
              <w:ind w:left="9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1331" w:type="dxa"/>
            <w:vMerge w:val="continue"/>
            <w:tcBorders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335" w:type="dxa"/>
            <w:vAlign w:val="top"/>
          </w:tcPr>
          <w:p>
            <w:pPr>
              <w:pStyle w:val="14"/>
              <w:ind w:left="0"/>
              <w:rPr>
                <w:rFonts w:ascii="Times New Roman"/>
                <w:sz w:val="24"/>
              </w:rPr>
            </w:pPr>
          </w:p>
          <w:p>
            <w:pPr>
              <w:pStyle w:val="14"/>
              <w:spacing w:before="4"/>
              <w:ind w:left="0"/>
              <w:rPr>
                <w:rFonts w:ascii="Times New Roman"/>
                <w:sz w:val="23"/>
              </w:rPr>
            </w:pPr>
          </w:p>
          <w:p>
            <w:pPr>
              <w:pStyle w:val="14"/>
              <w:ind w:left="9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3.</w:t>
            </w:r>
            <w:r>
              <w:rPr>
                <w:sz w:val="21"/>
              </w:rPr>
              <w:t>周期性瘫痪</w:t>
            </w:r>
          </w:p>
        </w:tc>
        <w:tc>
          <w:tcPr>
            <w:tcW w:w="3917" w:type="dxa"/>
            <w:vAlign w:val="top"/>
          </w:tcPr>
          <w:p>
            <w:pPr>
              <w:pStyle w:val="14"/>
              <w:numPr>
                <w:ilvl w:val="0"/>
                <w:numId w:val="29"/>
              </w:numPr>
              <w:tabs>
                <w:tab w:val="left" w:pos="545"/>
              </w:tabs>
              <w:spacing w:before="5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概念和发病机制</w:t>
            </w:r>
          </w:p>
          <w:p>
            <w:pPr>
              <w:pStyle w:val="14"/>
              <w:numPr>
                <w:ilvl w:val="0"/>
                <w:numId w:val="29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临床分型和表现</w:t>
            </w:r>
          </w:p>
          <w:p>
            <w:pPr>
              <w:pStyle w:val="14"/>
              <w:numPr>
                <w:ilvl w:val="0"/>
                <w:numId w:val="29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诊断和鉴别诊断</w:t>
            </w:r>
          </w:p>
          <w:p>
            <w:pPr>
              <w:pStyle w:val="14"/>
              <w:numPr>
                <w:ilvl w:val="0"/>
                <w:numId w:val="29"/>
              </w:numPr>
              <w:tabs>
                <w:tab w:val="left" w:pos="545"/>
              </w:tabs>
              <w:spacing w:before="60" w:after="0" w:line="244" w:lineRule="exact"/>
              <w:ind w:left="544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748" w:type="dxa"/>
            <w:vAlign w:val="top"/>
          </w:tcPr>
          <w:p>
            <w:pPr>
              <w:pStyle w:val="14"/>
              <w:spacing w:before="50" w:line="295" w:lineRule="auto"/>
              <w:ind w:left="9" w:right="284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了解熟悉了解</w:t>
            </w:r>
          </w:p>
          <w:p>
            <w:pPr>
              <w:pStyle w:val="14"/>
              <w:spacing w:line="240" w:lineRule="exact"/>
              <w:ind w:left="9" w:leftChars="0"/>
              <w:jc w:val="both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1331" w:type="dxa"/>
            <w:vMerge w:val="continue"/>
            <w:tcBorders/>
          </w:tcPr>
          <w:p>
            <w:pPr>
              <w:rPr>
                <w:sz w:val="21"/>
              </w:rPr>
            </w:pPr>
          </w:p>
        </w:tc>
        <w:tc>
          <w:tcPr>
            <w:tcW w:w="2335" w:type="dxa"/>
            <w:vAlign w:val="top"/>
          </w:tcPr>
          <w:p>
            <w:pPr>
              <w:pStyle w:val="14"/>
              <w:ind w:left="0"/>
              <w:rPr>
                <w:rFonts w:ascii="Times New Roman"/>
                <w:sz w:val="20"/>
              </w:rPr>
            </w:pPr>
          </w:p>
          <w:p>
            <w:pPr>
              <w:pStyle w:val="14"/>
              <w:spacing w:before="152" w:line="292" w:lineRule="auto"/>
              <w:ind w:left="9" w:leftChars="0" w:right="7" w:righ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4.</w:t>
            </w:r>
            <w:r>
              <w:rPr>
                <w:sz w:val="21"/>
              </w:rPr>
              <w:t>代谢性肌肉病（脂肪和糖元代谢）</w:t>
            </w:r>
          </w:p>
        </w:tc>
        <w:tc>
          <w:tcPr>
            <w:tcW w:w="3917" w:type="dxa"/>
            <w:vAlign w:val="top"/>
          </w:tcPr>
          <w:p>
            <w:pPr>
              <w:pStyle w:val="14"/>
              <w:numPr>
                <w:ilvl w:val="0"/>
                <w:numId w:val="30"/>
              </w:numPr>
              <w:tabs>
                <w:tab w:val="left" w:pos="545"/>
              </w:tabs>
              <w:spacing w:before="5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概念和发病机制</w:t>
            </w:r>
          </w:p>
          <w:p>
            <w:pPr>
              <w:pStyle w:val="14"/>
              <w:numPr>
                <w:ilvl w:val="0"/>
                <w:numId w:val="30"/>
              </w:numPr>
              <w:tabs>
                <w:tab w:val="left" w:pos="545"/>
              </w:tabs>
              <w:spacing w:before="63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临床分型和表现</w:t>
            </w:r>
          </w:p>
          <w:p>
            <w:pPr>
              <w:pStyle w:val="14"/>
              <w:numPr>
                <w:ilvl w:val="0"/>
                <w:numId w:val="30"/>
              </w:numPr>
              <w:tabs>
                <w:tab w:val="left" w:pos="545"/>
              </w:tabs>
              <w:spacing w:before="59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诊断和鉴别诊断</w:t>
            </w:r>
          </w:p>
          <w:p>
            <w:pPr>
              <w:pStyle w:val="14"/>
              <w:numPr>
                <w:ilvl w:val="0"/>
                <w:numId w:val="30"/>
              </w:numPr>
              <w:tabs>
                <w:tab w:val="left" w:pos="545"/>
              </w:tabs>
              <w:spacing w:before="62" w:after="0" w:line="244" w:lineRule="exact"/>
              <w:ind w:left="544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748" w:type="dxa"/>
            <w:vAlign w:val="top"/>
          </w:tcPr>
          <w:p>
            <w:pPr>
              <w:pStyle w:val="14"/>
              <w:spacing w:before="50" w:line="295" w:lineRule="auto"/>
              <w:ind w:left="9" w:right="284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了解熟悉了解</w:t>
            </w:r>
          </w:p>
          <w:p>
            <w:pPr>
              <w:pStyle w:val="14"/>
              <w:spacing w:line="243" w:lineRule="exact"/>
              <w:ind w:left="9" w:leftChars="0"/>
              <w:jc w:val="both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1331" w:type="dxa"/>
            <w:vMerge w:val="continue"/>
            <w:tcBorders/>
          </w:tcPr>
          <w:p>
            <w:pPr>
              <w:rPr>
                <w:sz w:val="21"/>
              </w:rPr>
            </w:pPr>
          </w:p>
        </w:tc>
        <w:tc>
          <w:tcPr>
            <w:tcW w:w="2335" w:type="dxa"/>
            <w:vAlign w:val="top"/>
          </w:tcPr>
          <w:p>
            <w:pPr>
              <w:pStyle w:val="14"/>
              <w:ind w:left="0"/>
              <w:rPr>
                <w:rFonts w:ascii="Times New Roman"/>
                <w:sz w:val="20"/>
              </w:rPr>
            </w:pPr>
          </w:p>
          <w:p>
            <w:pPr>
              <w:pStyle w:val="14"/>
              <w:spacing w:before="149" w:line="295" w:lineRule="auto"/>
              <w:ind w:left="9" w:leftChars="0" w:right="7" w:righ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5.</w:t>
            </w:r>
            <w:r>
              <w:rPr>
                <w:sz w:val="21"/>
              </w:rPr>
              <w:t>炎性肌肉病（多发性肌炎和皮肌炎）</w:t>
            </w:r>
          </w:p>
        </w:tc>
        <w:tc>
          <w:tcPr>
            <w:tcW w:w="3917" w:type="dxa"/>
            <w:vAlign w:val="top"/>
          </w:tcPr>
          <w:p>
            <w:pPr>
              <w:pStyle w:val="14"/>
              <w:numPr>
                <w:ilvl w:val="0"/>
                <w:numId w:val="31"/>
              </w:numPr>
              <w:tabs>
                <w:tab w:val="left" w:pos="545"/>
              </w:tabs>
              <w:spacing w:before="5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概念和发病机制</w:t>
            </w:r>
          </w:p>
          <w:p>
            <w:pPr>
              <w:pStyle w:val="14"/>
              <w:numPr>
                <w:ilvl w:val="0"/>
                <w:numId w:val="31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4"/>
              <w:numPr>
                <w:ilvl w:val="0"/>
                <w:numId w:val="31"/>
              </w:numPr>
              <w:tabs>
                <w:tab w:val="left" w:pos="545"/>
              </w:tabs>
              <w:spacing w:before="63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辅助检查、诊断和鉴别诊断</w:t>
            </w:r>
          </w:p>
          <w:p>
            <w:pPr>
              <w:pStyle w:val="14"/>
              <w:numPr>
                <w:ilvl w:val="0"/>
                <w:numId w:val="31"/>
              </w:numPr>
              <w:tabs>
                <w:tab w:val="left" w:pos="545"/>
              </w:tabs>
              <w:spacing w:before="60" w:after="0" w:line="243" w:lineRule="exact"/>
              <w:ind w:left="544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748" w:type="dxa"/>
            <w:vAlign w:val="top"/>
          </w:tcPr>
          <w:p>
            <w:pPr>
              <w:pStyle w:val="14"/>
              <w:spacing w:before="50" w:line="295" w:lineRule="auto"/>
              <w:ind w:left="9" w:right="284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了解熟悉了解</w:t>
            </w:r>
          </w:p>
          <w:p>
            <w:pPr>
              <w:pStyle w:val="14"/>
              <w:spacing w:line="240" w:lineRule="exact"/>
              <w:ind w:left="9" w:leftChars="0"/>
              <w:jc w:val="both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400-606-1615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4E4E29"/>
    <w:multiLevelType w:val="multilevel"/>
    <w:tmpl w:val="804E4E29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07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41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75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09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77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11" w:hanging="541"/>
      </w:pPr>
      <w:rPr>
        <w:rFonts w:hint="default"/>
        <w:lang w:val="zh-CN" w:eastAsia="zh-CN" w:bidi="zh-CN"/>
      </w:rPr>
    </w:lvl>
  </w:abstractNum>
  <w:abstractNum w:abstractNumId="1">
    <w:nsid w:val="91B69C97"/>
    <w:multiLevelType w:val="multilevel"/>
    <w:tmpl w:val="91B69C97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07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41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75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09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77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11" w:hanging="541"/>
      </w:pPr>
      <w:rPr>
        <w:rFonts w:hint="default"/>
        <w:lang w:val="zh-CN" w:eastAsia="zh-CN" w:bidi="zh-CN"/>
      </w:rPr>
    </w:lvl>
  </w:abstractNum>
  <w:abstractNum w:abstractNumId="2">
    <w:nsid w:val="9377BC45"/>
    <w:multiLevelType w:val="multilevel"/>
    <w:tmpl w:val="9377BC45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07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41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75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09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77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11" w:hanging="541"/>
      </w:pPr>
      <w:rPr>
        <w:rFonts w:hint="default"/>
        <w:lang w:val="zh-CN" w:eastAsia="zh-CN" w:bidi="zh-CN"/>
      </w:rPr>
    </w:lvl>
  </w:abstractNum>
  <w:abstractNum w:abstractNumId="3">
    <w:nsid w:val="9ACF65A0"/>
    <w:multiLevelType w:val="multilevel"/>
    <w:tmpl w:val="9ACF65A0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07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41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75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09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77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11" w:hanging="541"/>
      </w:pPr>
      <w:rPr>
        <w:rFonts w:hint="default"/>
        <w:lang w:val="zh-CN" w:eastAsia="zh-CN" w:bidi="zh-CN"/>
      </w:rPr>
    </w:lvl>
  </w:abstractNum>
  <w:abstractNum w:abstractNumId="4">
    <w:nsid w:val="9C11E984"/>
    <w:multiLevelType w:val="multilevel"/>
    <w:tmpl w:val="9C11E984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07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41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75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09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77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11" w:hanging="541"/>
      </w:pPr>
      <w:rPr>
        <w:rFonts w:hint="default"/>
        <w:lang w:val="zh-CN" w:eastAsia="zh-CN" w:bidi="zh-CN"/>
      </w:rPr>
    </w:lvl>
  </w:abstractNum>
  <w:abstractNum w:abstractNumId="5">
    <w:nsid w:val="9D5D7490"/>
    <w:multiLevelType w:val="multilevel"/>
    <w:tmpl w:val="9D5D7490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07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41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75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09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77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11" w:hanging="541"/>
      </w:pPr>
      <w:rPr>
        <w:rFonts w:hint="default"/>
        <w:lang w:val="zh-CN" w:eastAsia="zh-CN" w:bidi="zh-CN"/>
      </w:rPr>
    </w:lvl>
  </w:abstractNum>
  <w:abstractNum w:abstractNumId="6">
    <w:nsid w:val="A0C93552"/>
    <w:multiLevelType w:val="multilevel"/>
    <w:tmpl w:val="A0C93552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07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41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75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09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77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11" w:hanging="541"/>
      </w:pPr>
      <w:rPr>
        <w:rFonts w:hint="default"/>
        <w:lang w:val="zh-CN" w:eastAsia="zh-CN" w:bidi="zh-CN"/>
      </w:rPr>
    </w:lvl>
  </w:abstractNum>
  <w:abstractNum w:abstractNumId="7">
    <w:nsid w:val="AAF3F3FA"/>
    <w:multiLevelType w:val="multilevel"/>
    <w:tmpl w:val="AAF3F3FA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07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41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75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09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77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11" w:hanging="541"/>
      </w:pPr>
      <w:rPr>
        <w:rFonts w:hint="default"/>
        <w:lang w:val="zh-CN" w:eastAsia="zh-CN" w:bidi="zh-CN"/>
      </w:rPr>
    </w:lvl>
  </w:abstractNum>
  <w:abstractNum w:abstractNumId="8">
    <w:nsid w:val="B0ED9BEA"/>
    <w:multiLevelType w:val="multilevel"/>
    <w:tmpl w:val="B0ED9BEA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07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41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75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09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77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11" w:hanging="541"/>
      </w:pPr>
      <w:rPr>
        <w:rFonts w:hint="default"/>
        <w:lang w:val="zh-CN" w:eastAsia="zh-CN" w:bidi="zh-CN"/>
      </w:rPr>
    </w:lvl>
  </w:abstractNum>
  <w:abstractNum w:abstractNumId="9">
    <w:nsid w:val="B88D21A8"/>
    <w:multiLevelType w:val="multilevel"/>
    <w:tmpl w:val="B88D21A8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07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41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75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09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77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11" w:hanging="541"/>
      </w:pPr>
      <w:rPr>
        <w:rFonts w:hint="default"/>
        <w:lang w:val="zh-CN" w:eastAsia="zh-CN" w:bidi="zh-CN"/>
      </w:rPr>
    </w:lvl>
  </w:abstractNum>
  <w:abstractNum w:abstractNumId="10">
    <w:nsid w:val="BCECA0B4"/>
    <w:multiLevelType w:val="multilevel"/>
    <w:tmpl w:val="BCECA0B4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07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41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75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09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77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11" w:hanging="541"/>
      </w:pPr>
      <w:rPr>
        <w:rFonts w:hint="default"/>
        <w:lang w:val="zh-CN" w:eastAsia="zh-CN" w:bidi="zh-CN"/>
      </w:rPr>
    </w:lvl>
  </w:abstractNum>
  <w:abstractNum w:abstractNumId="11">
    <w:nsid w:val="BDA1395C"/>
    <w:multiLevelType w:val="multilevel"/>
    <w:tmpl w:val="BDA1395C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07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41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75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09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77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11" w:hanging="541"/>
      </w:pPr>
      <w:rPr>
        <w:rFonts w:hint="default"/>
        <w:lang w:val="zh-CN" w:eastAsia="zh-CN" w:bidi="zh-CN"/>
      </w:rPr>
    </w:lvl>
  </w:abstractNum>
  <w:abstractNum w:abstractNumId="12">
    <w:nsid w:val="BE8A4F4C"/>
    <w:multiLevelType w:val="multilevel"/>
    <w:tmpl w:val="BE8A4F4C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07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41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75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09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77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11" w:hanging="541"/>
      </w:pPr>
      <w:rPr>
        <w:rFonts w:hint="default"/>
        <w:lang w:val="zh-CN" w:eastAsia="zh-CN" w:bidi="zh-CN"/>
      </w:rPr>
    </w:lvl>
  </w:abstractNum>
  <w:abstractNum w:abstractNumId="13">
    <w:nsid w:val="C4E0D24A"/>
    <w:multiLevelType w:val="multilevel"/>
    <w:tmpl w:val="C4E0D24A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07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41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75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09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77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11" w:hanging="541"/>
      </w:pPr>
      <w:rPr>
        <w:rFonts w:hint="default"/>
        <w:lang w:val="zh-CN" w:eastAsia="zh-CN" w:bidi="zh-CN"/>
      </w:rPr>
    </w:lvl>
  </w:abstractNum>
  <w:abstractNum w:abstractNumId="14">
    <w:nsid w:val="D1EB1714"/>
    <w:multiLevelType w:val="multilevel"/>
    <w:tmpl w:val="D1EB1714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07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41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75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09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77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11" w:hanging="541"/>
      </w:pPr>
      <w:rPr>
        <w:rFonts w:hint="default"/>
        <w:lang w:val="zh-CN" w:eastAsia="zh-CN" w:bidi="zh-CN"/>
      </w:rPr>
    </w:lvl>
  </w:abstractNum>
  <w:abstractNum w:abstractNumId="15">
    <w:nsid w:val="DAD3A854"/>
    <w:multiLevelType w:val="multilevel"/>
    <w:tmpl w:val="DAD3A854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07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41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75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09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77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11" w:hanging="541"/>
      </w:pPr>
      <w:rPr>
        <w:rFonts w:hint="default"/>
        <w:lang w:val="zh-CN" w:eastAsia="zh-CN" w:bidi="zh-CN"/>
      </w:rPr>
    </w:lvl>
  </w:abstractNum>
  <w:abstractNum w:abstractNumId="16">
    <w:nsid w:val="E0294EC7"/>
    <w:multiLevelType w:val="multilevel"/>
    <w:tmpl w:val="E0294EC7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07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41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75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09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77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11" w:hanging="541"/>
      </w:pPr>
      <w:rPr>
        <w:rFonts w:hint="default"/>
        <w:lang w:val="zh-CN" w:eastAsia="zh-CN" w:bidi="zh-CN"/>
      </w:rPr>
    </w:lvl>
  </w:abstractNum>
  <w:abstractNum w:abstractNumId="17">
    <w:nsid w:val="E504947C"/>
    <w:multiLevelType w:val="multilevel"/>
    <w:tmpl w:val="E504947C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07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41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75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09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77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11" w:hanging="541"/>
      </w:pPr>
      <w:rPr>
        <w:rFonts w:hint="default"/>
        <w:lang w:val="zh-CN" w:eastAsia="zh-CN" w:bidi="zh-CN"/>
      </w:rPr>
    </w:lvl>
  </w:abstractNum>
  <w:abstractNum w:abstractNumId="18">
    <w:nsid w:val="E7B27C5B"/>
    <w:multiLevelType w:val="multilevel"/>
    <w:tmpl w:val="E7B27C5B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07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41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75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09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77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11" w:hanging="541"/>
      </w:pPr>
      <w:rPr>
        <w:rFonts w:hint="default"/>
        <w:lang w:val="zh-CN" w:eastAsia="zh-CN" w:bidi="zh-CN"/>
      </w:rPr>
    </w:lvl>
  </w:abstractNum>
  <w:abstractNum w:abstractNumId="19">
    <w:nsid w:val="F585BF25"/>
    <w:multiLevelType w:val="multilevel"/>
    <w:tmpl w:val="F585BF25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07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41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75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09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77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11" w:hanging="541"/>
      </w:pPr>
      <w:rPr>
        <w:rFonts w:hint="default"/>
        <w:lang w:val="zh-CN" w:eastAsia="zh-CN" w:bidi="zh-CN"/>
      </w:rPr>
    </w:lvl>
  </w:abstractNum>
  <w:abstractNum w:abstractNumId="20">
    <w:nsid w:val="10D591E5"/>
    <w:multiLevelType w:val="multilevel"/>
    <w:tmpl w:val="10D591E5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07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41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75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09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77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11" w:hanging="541"/>
      </w:pPr>
      <w:rPr>
        <w:rFonts w:hint="default"/>
        <w:lang w:val="zh-CN" w:eastAsia="zh-CN" w:bidi="zh-CN"/>
      </w:rPr>
    </w:lvl>
  </w:abstractNum>
  <w:abstractNum w:abstractNumId="21">
    <w:nsid w:val="1450273B"/>
    <w:multiLevelType w:val="multilevel"/>
    <w:tmpl w:val="1450273B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07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41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75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09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77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11" w:hanging="541"/>
      </w:pPr>
      <w:rPr>
        <w:rFonts w:hint="default"/>
        <w:lang w:val="zh-CN" w:eastAsia="zh-CN" w:bidi="zh-CN"/>
      </w:rPr>
    </w:lvl>
  </w:abstractNum>
  <w:abstractNum w:abstractNumId="22">
    <w:nsid w:val="18F74015"/>
    <w:multiLevelType w:val="multilevel"/>
    <w:tmpl w:val="18F74015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07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41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75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09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77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11" w:hanging="541"/>
      </w:pPr>
      <w:rPr>
        <w:rFonts w:hint="default"/>
        <w:lang w:val="zh-CN" w:eastAsia="zh-CN" w:bidi="zh-CN"/>
      </w:rPr>
    </w:lvl>
  </w:abstractNum>
  <w:abstractNum w:abstractNumId="23">
    <w:nsid w:val="1AD50295"/>
    <w:multiLevelType w:val="multilevel"/>
    <w:tmpl w:val="1AD50295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07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41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75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09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77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11" w:hanging="541"/>
      </w:pPr>
      <w:rPr>
        <w:rFonts w:hint="default"/>
        <w:lang w:val="zh-CN" w:eastAsia="zh-CN" w:bidi="zh-CN"/>
      </w:rPr>
    </w:lvl>
  </w:abstractNum>
  <w:abstractNum w:abstractNumId="24">
    <w:nsid w:val="1BCBBCF0"/>
    <w:multiLevelType w:val="multilevel"/>
    <w:tmpl w:val="1BCBBCF0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07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41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75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09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77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11" w:hanging="541"/>
      </w:pPr>
      <w:rPr>
        <w:rFonts w:hint="default"/>
        <w:lang w:val="zh-CN" w:eastAsia="zh-CN" w:bidi="zh-CN"/>
      </w:rPr>
    </w:lvl>
  </w:abstractNum>
  <w:abstractNum w:abstractNumId="25">
    <w:nsid w:val="2F2D79CE"/>
    <w:multiLevelType w:val="multilevel"/>
    <w:tmpl w:val="2F2D79CE"/>
    <w:lvl w:ilvl="0" w:tentative="0">
      <w:start w:val="2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07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41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75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09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77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11" w:hanging="541"/>
      </w:pPr>
      <w:rPr>
        <w:rFonts w:hint="default"/>
        <w:lang w:val="zh-CN" w:eastAsia="zh-CN" w:bidi="zh-CN"/>
      </w:rPr>
    </w:lvl>
  </w:abstractNum>
  <w:abstractNum w:abstractNumId="26">
    <w:nsid w:val="4CD1E351"/>
    <w:multiLevelType w:val="multilevel"/>
    <w:tmpl w:val="4CD1E351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07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41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75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09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77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11" w:hanging="541"/>
      </w:pPr>
      <w:rPr>
        <w:rFonts w:hint="default"/>
        <w:lang w:val="zh-CN" w:eastAsia="zh-CN" w:bidi="zh-CN"/>
      </w:rPr>
    </w:lvl>
  </w:abstractNum>
  <w:abstractNum w:abstractNumId="27">
    <w:nsid w:val="59EEFD2A"/>
    <w:multiLevelType w:val="multilevel"/>
    <w:tmpl w:val="59EEFD2A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07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41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75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09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77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11" w:hanging="541"/>
      </w:pPr>
      <w:rPr>
        <w:rFonts w:hint="default"/>
        <w:lang w:val="zh-CN" w:eastAsia="zh-CN" w:bidi="zh-CN"/>
      </w:rPr>
    </w:lvl>
  </w:abstractNum>
  <w:abstractNum w:abstractNumId="28">
    <w:nsid w:val="68B298F7"/>
    <w:multiLevelType w:val="multilevel"/>
    <w:tmpl w:val="68B298F7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07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41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75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09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77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11" w:hanging="541"/>
      </w:pPr>
      <w:rPr>
        <w:rFonts w:hint="default"/>
        <w:lang w:val="zh-CN" w:eastAsia="zh-CN" w:bidi="zh-CN"/>
      </w:rPr>
    </w:lvl>
  </w:abstractNum>
  <w:abstractNum w:abstractNumId="29">
    <w:nsid w:val="700FDCEF"/>
    <w:multiLevelType w:val="multilevel"/>
    <w:tmpl w:val="700FDCEF"/>
    <w:lvl w:ilvl="0" w:tentative="0">
      <w:start w:val="1"/>
      <w:numFmt w:val="decimal"/>
      <w:lvlText w:val="（%1）"/>
      <w:lvlJc w:val="left"/>
      <w:pPr>
        <w:ind w:left="3" w:hanging="539"/>
        <w:jc w:val="left"/>
      </w:pPr>
      <w:rPr>
        <w:rFonts w:hint="default" w:ascii="宋体" w:hAnsi="宋体" w:eastAsia="宋体" w:cs="宋体"/>
        <w:spacing w:val="-5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87" w:hanging="53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75" w:hanging="53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63" w:hanging="53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51" w:hanging="53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9" w:hanging="53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27" w:hanging="53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715" w:hanging="53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03" w:hanging="539"/>
      </w:pPr>
      <w:rPr>
        <w:rFonts w:hint="default"/>
        <w:lang w:val="zh-CN" w:eastAsia="zh-CN" w:bidi="zh-CN"/>
      </w:rPr>
    </w:lvl>
  </w:abstractNum>
  <w:abstractNum w:abstractNumId="30">
    <w:nsid w:val="77633216"/>
    <w:multiLevelType w:val="multilevel"/>
    <w:tmpl w:val="77633216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07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41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75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09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77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11" w:hanging="541"/>
      </w:pPr>
      <w:rPr>
        <w:rFonts w:hint="default"/>
        <w:lang w:val="zh-CN" w:eastAsia="zh-CN" w:bidi="zh-CN"/>
      </w:rPr>
    </w:lvl>
  </w:abstractNum>
  <w:num w:numId="1">
    <w:abstractNumId w:val="22"/>
  </w:num>
  <w:num w:numId="2">
    <w:abstractNumId w:val="29"/>
  </w:num>
  <w:num w:numId="3">
    <w:abstractNumId w:val="17"/>
  </w:num>
  <w:num w:numId="4">
    <w:abstractNumId w:val="13"/>
  </w:num>
  <w:num w:numId="5">
    <w:abstractNumId w:val="6"/>
  </w:num>
  <w:num w:numId="6">
    <w:abstractNumId w:val="30"/>
  </w:num>
  <w:num w:numId="7">
    <w:abstractNumId w:val="15"/>
  </w:num>
  <w:num w:numId="8">
    <w:abstractNumId w:val="9"/>
  </w:num>
  <w:num w:numId="9">
    <w:abstractNumId w:val="25"/>
  </w:num>
  <w:num w:numId="10">
    <w:abstractNumId w:val="18"/>
  </w:num>
  <w:num w:numId="11">
    <w:abstractNumId w:val="3"/>
  </w:num>
  <w:num w:numId="12">
    <w:abstractNumId w:val="27"/>
  </w:num>
  <w:num w:numId="13">
    <w:abstractNumId w:val="11"/>
  </w:num>
  <w:num w:numId="14">
    <w:abstractNumId w:val="8"/>
  </w:num>
  <w:num w:numId="15">
    <w:abstractNumId w:val="2"/>
  </w:num>
  <w:num w:numId="16">
    <w:abstractNumId w:val="5"/>
  </w:num>
  <w:num w:numId="17">
    <w:abstractNumId w:val="7"/>
  </w:num>
  <w:num w:numId="18">
    <w:abstractNumId w:val="1"/>
  </w:num>
  <w:num w:numId="19">
    <w:abstractNumId w:val="24"/>
  </w:num>
  <w:num w:numId="20">
    <w:abstractNumId w:val="12"/>
  </w:num>
  <w:num w:numId="21">
    <w:abstractNumId w:val="21"/>
  </w:num>
  <w:num w:numId="22">
    <w:abstractNumId w:val="14"/>
  </w:num>
  <w:num w:numId="23">
    <w:abstractNumId w:val="28"/>
  </w:num>
  <w:num w:numId="24">
    <w:abstractNumId w:val="0"/>
  </w:num>
  <w:num w:numId="25">
    <w:abstractNumId w:val="10"/>
  </w:num>
  <w:num w:numId="26">
    <w:abstractNumId w:val="19"/>
  </w:num>
  <w:num w:numId="27">
    <w:abstractNumId w:val="26"/>
  </w:num>
  <w:num w:numId="28">
    <w:abstractNumId w:val="20"/>
  </w:num>
  <w:num w:numId="29">
    <w:abstractNumId w:val="4"/>
  </w:num>
  <w:num w:numId="30">
    <w:abstractNumId w:val="1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314DA7"/>
    <w:rsid w:val="10B0561E"/>
    <w:rsid w:val="279428D1"/>
    <w:rsid w:val="29EA5399"/>
    <w:rsid w:val="2DFC5FBC"/>
    <w:rsid w:val="31B1685E"/>
    <w:rsid w:val="33AB1A5E"/>
    <w:rsid w:val="3ACB4C2F"/>
    <w:rsid w:val="3B8064B4"/>
    <w:rsid w:val="3C7324C0"/>
    <w:rsid w:val="3D5A625B"/>
    <w:rsid w:val="3F8A386E"/>
    <w:rsid w:val="40DE1750"/>
    <w:rsid w:val="41024A57"/>
    <w:rsid w:val="41C03186"/>
    <w:rsid w:val="4216211E"/>
    <w:rsid w:val="4A1965BA"/>
    <w:rsid w:val="4BBA02F3"/>
    <w:rsid w:val="4CFB1E35"/>
    <w:rsid w:val="4DB56E60"/>
    <w:rsid w:val="51146DD2"/>
    <w:rsid w:val="59506F39"/>
    <w:rsid w:val="66D25C14"/>
    <w:rsid w:val="6BA56793"/>
    <w:rsid w:val="73DC2906"/>
    <w:rsid w:val="7CC14811"/>
    <w:rsid w:val="7CD062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sz w:val="18"/>
      <w:szCs w:val="18"/>
      <w:lang w:val="zh-CN" w:eastAsia="zh-CN" w:bidi="zh-CN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0"/>
    <w:rPr>
      <w:b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Char"/>
    <w:basedOn w:val="8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4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1</TotalTime>
  <ScaleCrop>false</ScaleCrop>
  <LinksUpToDate>false</LinksUpToDate>
  <CharactersWithSpaces>11986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酷酷d灵魂</cp:lastModifiedBy>
  <dcterms:modified xsi:type="dcterms:W3CDTF">2018-11-24T09:22:49Z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